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ECA5C" w14:textId="2EB10B86" w:rsidR="00554D46" w:rsidRPr="00B724AB" w:rsidRDefault="00B67FBE">
      <w:pPr>
        <w:rPr>
          <w:rFonts w:ascii="Arial" w:hAnsi="Arial" w:cs="Arial"/>
          <w:b/>
          <w:bCs/>
          <w:sz w:val="24"/>
          <w:szCs w:val="24"/>
          <w:u w:val="single"/>
        </w:rPr>
      </w:pPr>
      <w:r w:rsidRPr="00B724AB">
        <w:rPr>
          <w:rFonts w:ascii="Arial" w:hAnsi="Arial" w:cs="Arial"/>
          <w:b/>
          <w:bCs/>
          <w:sz w:val="24"/>
          <w:szCs w:val="24"/>
          <w:u w:val="single"/>
        </w:rPr>
        <w:t>Offender Management in Custody – decommissioning of the Case Allocation System (CAS)</w:t>
      </w:r>
    </w:p>
    <w:p w14:paraId="56214614" w14:textId="77777777" w:rsidR="00D81130" w:rsidRPr="00B724AB" w:rsidRDefault="00D81130" w:rsidP="00D81130">
      <w:pPr>
        <w:rPr>
          <w:rFonts w:ascii="Arial" w:hAnsi="Arial" w:cs="Arial"/>
          <w:sz w:val="24"/>
          <w:szCs w:val="24"/>
          <w:u w:val="single"/>
        </w:rPr>
      </w:pPr>
      <w:r w:rsidRPr="00B724AB">
        <w:rPr>
          <w:rFonts w:ascii="Arial" w:hAnsi="Arial" w:cs="Arial"/>
          <w:sz w:val="24"/>
          <w:szCs w:val="24"/>
          <w:u w:val="single"/>
        </w:rPr>
        <w:t>Background</w:t>
      </w:r>
    </w:p>
    <w:p w14:paraId="558A4F32" w14:textId="77777777" w:rsidR="00D81130" w:rsidRPr="00B724AB" w:rsidRDefault="00D81130" w:rsidP="002F714A">
      <w:pPr>
        <w:pStyle w:val="ListParagraph"/>
        <w:numPr>
          <w:ilvl w:val="0"/>
          <w:numId w:val="2"/>
        </w:numPr>
        <w:jc w:val="both"/>
        <w:rPr>
          <w:rFonts w:ascii="Arial" w:hAnsi="Arial" w:cs="Arial"/>
          <w:sz w:val="24"/>
          <w:szCs w:val="24"/>
        </w:rPr>
      </w:pPr>
      <w:r w:rsidRPr="00B724AB">
        <w:rPr>
          <w:rFonts w:ascii="Arial" w:hAnsi="Arial" w:cs="Arial"/>
          <w:sz w:val="24"/>
          <w:szCs w:val="24"/>
        </w:rPr>
        <w:t xml:space="preserve">The Case Allocation System (CAS) was created at the time of Transforming Rehabilitation (TR), to determine whether responsibility for the management of an offender sat with the National Probation Service (NPS) or with the relevant Community Rehabilitation Company (CRC).  The responsibility for the completion of the CAS sits with Court teams.   </w:t>
      </w:r>
    </w:p>
    <w:p w14:paraId="360D1A84" w14:textId="77777777" w:rsidR="00D81130" w:rsidRPr="00B724AB" w:rsidRDefault="00D81130" w:rsidP="002F714A">
      <w:pPr>
        <w:pStyle w:val="ListParagraph"/>
        <w:numPr>
          <w:ilvl w:val="0"/>
          <w:numId w:val="2"/>
        </w:numPr>
        <w:jc w:val="both"/>
        <w:rPr>
          <w:rFonts w:ascii="Arial" w:hAnsi="Arial" w:cs="Arial"/>
          <w:sz w:val="24"/>
          <w:szCs w:val="24"/>
          <w:u w:val="single"/>
        </w:rPr>
      </w:pPr>
      <w:r w:rsidRPr="00B724AB">
        <w:rPr>
          <w:rFonts w:ascii="Arial" w:hAnsi="Arial" w:cs="Arial"/>
          <w:sz w:val="24"/>
          <w:szCs w:val="24"/>
        </w:rPr>
        <w:t>The CAS takes into account a Risk of Serious Recidivism (RSR) score and factors in a Risk of Serious Harm Screening (ROSH).  Application of the RoSH screening identifies indicators of potential risk of serious harm, so that cases that may require a fuller assessment and other key indicators e.g. Foreign National Offenders (FNOs), MAPPA eligibility and public interest cases, are identified.</w:t>
      </w:r>
    </w:p>
    <w:p w14:paraId="2FBEFC44" w14:textId="57FEC267" w:rsidR="00D81130" w:rsidRPr="002A025C" w:rsidRDefault="00D81130" w:rsidP="002F714A">
      <w:pPr>
        <w:pStyle w:val="ListParagraph"/>
        <w:numPr>
          <w:ilvl w:val="0"/>
          <w:numId w:val="2"/>
        </w:numPr>
        <w:jc w:val="both"/>
        <w:rPr>
          <w:rFonts w:ascii="Arial" w:hAnsi="Arial" w:cs="Arial"/>
          <w:sz w:val="24"/>
          <w:szCs w:val="24"/>
          <w:u w:val="single"/>
        </w:rPr>
      </w:pPr>
      <w:r w:rsidRPr="00B724AB">
        <w:rPr>
          <w:rFonts w:ascii="Arial" w:hAnsi="Arial" w:cs="Arial"/>
          <w:sz w:val="24"/>
          <w:szCs w:val="24"/>
        </w:rPr>
        <w:t xml:space="preserve">Using all of the information entered </w:t>
      </w:r>
      <w:r w:rsidR="002A025C">
        <w:rPr>
          <w:rFonts w:ascii="Arial" w:hAnsi="Arial" w:cs="Arial"/>
          <w:sz w:val="24"/>
          <w:szCs w:val="24"/>
        </w:rPr>
        <w:t xml:space="preserve">by the assessor, </w:t>
      </w:r>
      <w:r w:rsidRPr="00B724AB">
        <w:rPr>
          <w:rFonts w:ascii="Arial" w:hAnsi="Arial" w:cs="Arial"/>
          <w:sz w:val="24"/>
          <w:szCs w:val="24"/>
        </w:rPr>
        <w:t>the CAS tool then determines whether a case is ‘retained’ (allocated based upon legacy NPS criteria) or ‘allocated’ (based upon legacy CRC criteria).</w:t>
      </w:r>
    </w:p>
    <w:p w14:paraId="6374CD85" w14:textId="73C16320" w:rsidR="002A025C" w:rsidRPr="00B724AB" w:rsidRDefault="002A025C" w:rsidP="002F714A">
      <w:pPr>
        <w:pStyle w:val="ListParagraph"/>
        <w:numPr>
          <w:ilvl w:val="0"/>
          <w:numId w:val="2"/>
        </w:numPr>
        <w:jc w:val="both"/>
        <w:rPr>
          <w:rFonts w:ascii="Arial" w:hAnsi="Arial" w:cs="Arial"/>
          <w:sz w:val="24"/>
          <w:szCs w:val="24"/>
          <w:u w:val="single"/>
        </w:rPr>
      </w:pPr>
      <w:r>
        <w:rPr>
          <w:rFonts w:ascii="Arial" w:hAnsi="Arial" w:cs="Arial"/>
          <w:sz w:val="24"/>
          <w:szCs w:val="24"/>
        </w:rPr>
        <w:t>The allocation information contained in the CAS data field is used by the ‘Manage POM cases’ (MPC) digital system to determine the level of resource to be allocated to the case (prison vs probation Prison Offender Manager), as well as to calculate the handover point from the Prison Offender Manager (POM) to the Community Offender Manager (COM), as this varies between 12-weeks and 7.5-months prior to earliest release date.</w:t>
      </w:r>
    </w:p>
    <w:p w14:paraId="5CE6C0C6" w14:textId="77777777" w:rsidR="00BD3809" w:rsidRDefault="00BD3809" w:rsidP="002A025C">
      <w:pPr>
        <w:rPr>
          <w:rFonts w:ascii="Arial" w:hAnsi="Arial" w:cs="Arial"/>
          <w:b/>
          <w:bCs/>
          <w:sz w:val="24"/>
          <w:szCs w:val="24"/>
          <w:u w:val="single"/>
        </w:rPr>
      </w:pPr>
    </w:p>
    <w:p w14:paraId="1AC72FEF" w14:textId="5E8CDC28" w:rsidR="002A025C" w:rsidRPr="002A025C" w:rsidRDefault="00B67FBE" w:rsidP="002A025C">
      <w:pPr>
        <w:rPr>
          <w:rFonts w:ascii="Arial" w:hAnsi="Arial" w:cs="Arial"/>
          <w:b/>
          <w:bCs/>
          <w:sz w:val="24"/>
          <w:szCs w:val="24"/>
          <w:u w:val="single"/>
        </w:rPr>
      </w:pPr>
      <w:r w:rsidRPr="00B724AB">
        <w:rPr>
          <w:rFonts w:ascii="Arial" w:hAnsi="Arial" w:cs="Arial"/>
          <w:b/>
          <w:bCs/>
          <w:sz w:val="24"/>
          <w:szCs w:val="24"/>
          <w:u w:val="single"/>
        </w:rPr>
        <w:t>Q&amp;A</w:t>
      </w:r>
    </w:p>
    <w:p w14:paraId="558C0EFA" w14:textId="77777777" w:rsidR="002A025C" w:rsidRPr="002A025C" w:rsidRDefault="002A025C" w:rsidP="002A025C">
      <w:pPr>
        <w:pStyle w:val="ListParagraph"/>
        <w:rPr>
          <w:rFonts w:ascii="Arial" w:hAnsi="Arial" w:cs="Arial"/>
          <w:sz w:val="24"/>
          <w:szCs w:val="24"/>
        </w:rPr>
      </w:pPr>
    </w:p>
    <w:p w14:paraId="2FDD0558" w14:textId="5D04C35A" w:rsidR="00D81130" w:rsidRPr="00806F5F" w:rsidRDefault="00D81130" w:rsidP="00B67FBE">
      <w:pPr>
        <w:pStyle w:val="ListParagraph"/>
        <w:numPr>
          <w:ilvl w:val="0"/>
          <w:numId w:val="1"/>
        </w:numPr>
        <w:rPr>
          <w:rFonts w:ascii="Arial" w:hAnsi="Arial" w:cs="Arial"/>
          <w:i/>
          <w:iCs/>
          <w:sz w:val="24"/>
          <w:szCs w:val="24"/>
        </w:rPr>
      </w:pPr>
      <w:r w:rsidRPr="00806F5F">
        <w:rPr>
          <w:rFonts w:ascii="Arial" w:hAnsi="Arial" w:cs="Arial"/>
          <w:i/>
          <w:iCs/>
          <w:sz w:val="24"/>
          <w:szCs w:val="24"/>
        </w:rPr>
        <w:t>Why is the CAS being decommissioned?</w:t>
      </w:r>
    </w:p>
    <w:p w14:paraId="2C7C09E4" w14:textId="77777777" w:rsidR="00F07E2C" w:rsidRPr="00B724AB" w:rsidRDefault="00F07E2C" w:rsidP="00F07E2C">
      <w:pPr>
        <w:pStyle w:val="ListParagraph"/>
        <w:rPr>
          <w:rFonts w:ascii="Arial" w:hAnsi="Arial" w:cs="Arial"/>
          <w:sz w:val="24"/>
          <w:szCs w:val="24"/>
        </w:rPr>
      </w:pPr>
    </w:p>
    <w:p w14:paraId="6412C65B" w14:textId="617272F3" w:rsidR="00635A0C" w:rsidRDefault="00F07E2C" w:rsidP="002F714A">
      <w:pPr>
        <w:pStyle w:val="ListParagraph"/>
        <w:jc w:val="both"/>
        <w:rPr>
          <w:rFonts w:ascii="Arial" w:hAnsi="Arial" w:cs="Arial"/>
          <w:sz w:val="24"/>
          <w:szCs w:val="24"/>
        </w:rPr>
      </w:pPr>
      <w:r w:rsidRPr="00B724AB">
        <w:rPr>
          <w:rFonts w:ascii="Arial" w:hAnsi="Arial" w:cs="Arial"/>
          <w:sz w:val="24"/>
          <w:szCs w:val="24"/>
        </w:rPr>
        <w:t>Following the unification of the Probation Service in June 2021, the distinction between Legacy NPS and CRC cases has largely been removed, as community teams progress with the implementation of mixed caseloads.</w:t>
      </w:r>
      <w:r w:rsidR="002A025C">
        <w:rPr>
          <w:rFonts w:ascii="Arial" w:hAnsi="Arial" w:cs="Arial"/>
          <w:sz w:val="24"/>
          <w:szCs w:val="24"/>
        </w:rPr>
        <w:t xml:space="preserve">  </w:t>
      </w:r>
      <w:r w:rsidR="00DB6B6B">
        <w:rPr>
          <w:rFonts w:ascii="Arial" w:hAnsi="Arial" w:cs="Arial"/>
          <w:sz w:val="24"/>
          <w:szCs w:val="24"/>
        </w:rPr>
        <w:t xml:space="preserve">Due to </w:t>
      </w:r>
      <w:r w:rsidR="00816D49">
        <w:rPr>
          <w:rFonts w:ascii="Arial" w:hAnsi="Arial" w:cs="Arial"/>
          <w:sz w:val="24"/>
          <w:szCs w:val="24"/>
        </w:rPr>
        <w:t xml:space="preserve">the current </w:t>
      </w:r>
      <w:r w:rsidR="00DB6B6B">
        <w:rPr>
          <w:rFonts w:ascii="Arial" w:hAnsi="Arial" w:cs="Arial"/>
          <w:sz w:val="24"/>
          <w:szCs w:val="24"/>
        </w:rPr>
        <w:t xml:space="preserve">resourcing </w:t>
      </w:r>
      <w:r w:rsidR="00816D49">
        <w:rPr>
          <w:rFonts w:ascii="Arial" w:hAnsi="Arial" w:cs="Arial"/>
          <w:sz w:val="24"/>
          <w:szCs w:val="24"/>
        </w:rPr>
        <w:t>pressures a decision has been taken to delay the levelling up of OMiC processes</w:t>
      </w:r>
      <w:r w:rsidR="00760C19">
        <w:rPr>
          <w:rFonts w:ascii="Arial" w:hAnsi="Arial" w:cs="Arial"/>
          <w:sz w:val="24"/>
          <w:szCs w:val="24"/>
        </w:rPr>
        <w:t>, meaning that</w:t>
      </w:r>
      <w:r w:rsidR="002C6943">
        <w:rPr>
          <w:rFonts w:ascii="Arial" w:hAnsi="Arial" w:cs="Arial"/>
          <w:sz w:val="24"/>
          <w:szCs w:val="24"/>
        </w:rPr>
        <w:t xml:space="preserve"> a distinction between </w:t>
      </w:r>
      <w:r w:rsidR="009020FB">
        <w:rPr>
          <w:rFonts w:ascii="Arial" w:hAnsi="Arial" w:cs="Arial"/>
          <w:sz w:val="24"/>
          <w:szCs w:val="24"/>
        </w:rPr>
        <w:t>former NPS and CRC allocation criteria continues to be needed.</w:t>
      </w:r>
      <w:r w:rsidR="00DD0186">
        <w:rPr>
          <w:rFonts w:ascii="Arial" w:hAnsi="Arial" w:cs="Arial"/>
          <w:sz w:val="24"/>
          <w:szCs w:val="24"/>
        </w:rPr>
        <w:t xml:space="preserve"> </w:t>
      </w:r>
    </w:p>
    <w:p w14:paraId="107FCD69" w14:textId="77777777" w:rsidR="00635A0C" w:rsidRDefault="00635A0C" w:rsidP="002F714A">
      <w:pPr>
        <w:pStyle w:val="ListParagraph"/>
        <w:jc w:val="both"/>
        <w:rPr>
          <w:rFonts w:ascii="Arial" w:hAnsi="Arial" w:cs="Arial"/>
          <w:sz w:val="24"/>
          <w:szCs w:val="24"/>
        </w:rPr>
      </w:pPr>
    </w:p>
    <w:p w14:paraId="6AB60795" w14:textId="1E06CD10" w:rsidR="00F8055C" w:rsidRPr="00635A0C" w:rsidRDefault="00DD0186" w:rsidP="00635A0C">
      <w:pPr>
        <w:pStyle w:val="ListParagraph"/>
        <w:jc w:val="both"/>
        <w:rPr>
          <w:rFonts w:ascii="Arial" w:hAnsi="Arial" w:cs="Arial"/>
          <w:sz w:val="24"/>
          <w:szCs w:val="24"/>
        </w:rPr>
      </w:pPr>
      <w:r>
        <w:rPr>
          <w:rFonts w:ascii="Arial" w:hAnsi="Arial" w:cs="Arial"/>
          <w:sz w:val="24"/>
          <w:szCs w:val="24"/>
        </w:rPr>
        <w:t xml:space="preserve">The CAS </w:t>
      </w:r>
      <w:r w:rsidR="00635A0C">
        <w:rPr>
          <w:rFonts w:ascii="Arial" w:hAnsi="Arial" w:cs="Arial"/>
          <w:sz w:val="24"/>
          <w:szCs w:val="24"/>
        </w:rPr>
        <w:t>previously</w:t>
      </w:r>
      <w:r>
        <w:rPr>
          <w:rFonts w:ascii="Arial" w:hAnsi="Arial" w:cs="Arial"/>
          <w:sz w:val="24"/>
          <w:szCs w:val="24"/>
        </w:rPr>
        <w:t xml:space="preserve"> support</w:t>
      </w:r>
      <w:r w:rsidR="006A6885">
        <w:rPr>
          <w:rFonts w:ascii="Arial" w:hAnsi="Arial" w:cs="Arial"/>
          <w:sz w:val="24"/>
          <w:szCs w:val="24"/>
        </w:rPr>
        <w:t>ed</w:t>
      </w:r>
      <w:r>
        <w:rPr>
          <w:rFonts w:ascii="Arial" w:hAnsi="Arial" w:cs="Arial"/>
          <w:sz w:val="24"/>
          <w:szCs w:val="24"/>
        </w:rPr>
        <w:t xml:space="preserve"> the Offender Management in Custody (OMiC) function with both resource allocation and handover calculations.  </w:t>
      </w:r>
      <w:r w:rsidR="00635A0C">
        <w:rPr>
          <w:rFonts w:ascii="Arial" w:hAnsi="Arial" w:cs="Arial"/>
          <w:sz w:val="24"/>
          <w:szCs w:val="24"/>
        </w:rPr>
        <w:t>However, c</w:t>
      </w:r>
      <w:r w:rsidR="00F8055C" w:rsidRPr="00635A0C">
        <w:rPr>
          <w:rFonts w:ascii="Arial" w:hAnsi="Arial" w:cs="Arial"/>
          <w:sz w:val="24"/>
          <w:szCs w:val="24"/>
        </w:rPr>
        <w:t xml:space="preserve">ompletion of the CAS </w:t>
      </w:r>
      <w:r w:rsidR="001324BF">
        <w:rPr>
          <w:rFonts w:ascii="Arial" w:hAnsi="Arial" w:cs="Arial"/>
          <w:sz w:val="24"/>
          <w:szCs w:val="24"/>
        </w:rPr>
        <w:t>i</w:t>
      </w:r>
      <w:r w:rsidR="00F8055C" w:rsidRPr="00635A0C">
        <w:rPr>
          <w:rFonts w:ascii="Arial" w:hAnsi="Arial" w:cs="Arial"/>
          <w:sz w:val="24"/>
          <w:szCs w:val="24"/>
        </w:rPr>
        <w:t>s a manual process which must be completed by court staff.  The Full Business Case for the Probation Reform Programme identified significant time and efficiency savings to be gained through stopping the need for this activity</w:t>
      </w:r>
      <w:r w:rsidR="00BD4AE4" w:rsidRPr="00635A0C">
        <w:rPr>
          <w:rFonts w:ascii="Arial" w:hAnsi="Arial" w:cs="Arial"/>
          <w:sz w:val="24"/>
          <w:szCs w:val="24"/>
        </w:rPr>
        <w:t>.</w:t>
      </w:r>
    </w:p>
    <w:p w14:paraId="18D9E46F" w14:textId="77777777" w:rsidR="00F8055C" w:rsidRDefault="00F8055C" w:rsidP="002F714A">
      <w:pPr>
        <w:pStyle w:val="ListParagraph"/>
        <w:jc w:val="both"/>
        <w:rPr>
          <w:rFonts w:ascii="Arial" w:hAnsi="Arial" w:cs="Arial"/>
          <w:sz w:val="24"/>
          <w:szCs w:val="24"/>
        </w:rPr>
      </w:pPr>
    </w:p>
    <w:p w14:paraId="09AEB462" w14:textId="17070895" w:rsidR="00BD4AE4" w:rsidRPr="00B724AB" w:rsidRDefault="00F8055C" w:rsidP="002F714A">
      <w:pPr>
        <w:pStyle w:val="ListParagraph"/>
        <w:jc w:val="both"/>
        <w:rPr>
          <w:rFonts w:ascii="Arial" w:hAnsi="Arial" w:cs="Arial"/>
          <w:sz w:val="24"/>
          <w:szCs w:val="24"/>
        </w:rPr>
      </w:pPr>
      <w:r>
        <w:rPr>
          <w:rFonts w:ascii="Arial" w:hAnsi="Arial" w:cs="Arial"/>
          <w:sz w:val="24"/>
          <w:szCs w:val="24"/>
        </w:rPr>
        <w:t>Although the need to retain the ability to support the OMiC model by differentiating between cases remains, work has identified an alternative mechanism which is based primarily on an automated process.</w:t>
      </w:r>
      <w:r w:rsidR="00BD4AE4" w:rsidRPr="00B724AB">
        <w:rPr>
          <w:rFonts w:ascii="Arial" w:hAnsi="Arial" w:cs="Arial"/>
          <w:sz w:val="24"/>
          <w:szCs w:val="24"/>
        </w:rPr>
        <w:t xml:space="preserve">  </w:t>
      </w:r>
    </w:p>
    <w:p w14:paraId="14BF2A6E" w14:textId="04CB8D2A" w:rsidR="00C04A53" w:rsidRPr="00B724AB" w:rsidRDefault="00C04A53" w:rsidP="007318A0">
      <w:pPr>
        <w:pStyle w:val="ListParagraph"/>
        <w:rPr>
          <w:rFonts w:ascii="Arial" w:hAnsi="Arial" w:cs="Arial"/>
          <w:sz w:val="24"/>
          <w:szCs w:val="24"/>
        </w:rPr>
      </w:pPr>
    </w:p>
    <w:p w14:paraId="36FDA09E" w14:textId="1B7E4865" w:rsidR="00AD7DC7" w:rsidRDefault="00AD7DC7" w:rsidP="00C04A53">
      <w:pPr>
        <w:pStyle w:val="ListParagraph"/>
        <w:rPr>
          <w:rFonts w:ascii="Arial" w:hAnsi="Arial" w:cs="Arial"/>
          <w:sz w:val="24"/>
          <w:szCs w:val="24"/>
        </w:rPr>
      </w:pPr>
    </w:p>
    <w:p w14:paraId="56AC03B6" w14:textId="77777777" w:rsidR="00BD3809" w:rsidRDefault="00BD3809" w:rsidP="00C04A53">
      <w:pPr>
        <w:pStyle w:val="ListParagraph"/>
        <w:rPr>
          <w:rFonts w:ascii="Arial" w:hAnsi="Arial" w:cs="Arial"/>
          <w:sz w:val="24"/>
          <w:szCs w:val="24"/>
        </w:rPr>
      </w:pPr>
    </w:p>
    <w:p w14:paraId="4DEBE077" w14:textId="2D944792" w:rsidR="00D81130" w:rsidRPr="00806F5F" w:rsidRDefault="00D81130" w:rsidP="00B67FBE">
      <w:pPr>
        <w:pStyle w:val="ListParagraph"/>
        <w:numPr>
          <w:ilvl w:val="0"/>
          <w:numId w:val="1"/>
        </w:numPr>
        <w:rPr>
          <w:rFonts w:ascii="Arial" w:hAnsi="Arial" w:cs="Arial"/>
          <w:i/>
          <w:iCs/>
          <w:sz w:val="24"/>
          <w:szCs w:val="24"/>
        </w:rPr>
      </w:pPr>
      <w:r w:rsidRPr="00806F5F">
        <w:rPr>
          <w:rFonts w:ascii="Arial" w:hAnsi="Arial" w:cs="Arial"/>
          <w:i/>
          <w:iCs/>
          <w:sz w:val="24"/>
          <w:szCs w:val="24"/>
        </w:rPr>
        <w:t>What will replace the CAS?</w:t>
      </w:r>
    </w:p>
    <w:p w14:paraId="2C8A7A6A" w14:textId="64A876D2" w:rsidR="00F07E2C" w:rsidRPr="00B724AB" w:rsidRDefault="00F07E2C" w:rsidP="00F07E2C">
      <w:pPr>
        <w:pStyle w:val="ListParagraph"/>
        <w:rPr>
          <w:rFonts w:ascii="Arial" w:hAnsi="Arial" w:cs="Arial"/>
          <w:sz w:val="24"/>
          <w:szCs w:val="24"/>
        </w:rPr>
      </w:pPr>
    </w:p>
    <w:p w14:paraId="68B38F33" w14:textId="1D799D1D" w:rsidR="00F8055C" w:rsidRDefault="00F8055C" w:rsidP="002F714A">
      <w:pPr>
        <w:pStyle w:val="ListParagraph"/>
        <w:jc w:val="both"/>
        <w:rPr>
          <w:rFonts w:ascii="Arial" w:hAnsi="Arial" w:cs="Arial"/>
          <w:sz w:val="24"/>
          <w:szCs w:val="24"/>
        </w:rPr>
      </w:pPr>
      <w:r>
        <w:rPr>
          <w:rFonts w:ascii="Arial" w:hAnsi="Arial" w:cs="Arial"/>
          <w:sz w:val="24"/>
          <w:szCs w:val="24"/>
        </w:rPr>
        <w:t>The CAS screen will continue to exist in Delius, but it will no longer require an assessor to manually complete most of the information.  Instead, an automated process will run in the background, drawing upon the necessary data fields in Delius which have already been populated through the process of setting up a case or ongoing case recording entries.</w:t>
      </w:r>
    </w:p>
    <w:p w14:paraId="77E23A5D" w14:textId="77777777" w:rsidR="00F8055C" w:rsidRDefault="00F8055C" w:rsidP="002F714A">
      <w:pPr>
        <w:pStyle w:val="ListParagraph"/>
        <w:jc w:val="both"/>
        <w:rPr>
          <w:rFonts w:ascii="Arial" w:hAnsi="Arial" w:cs="Arial"/>
          <w:sz w:val="24"/>
          <w:szCs w:val="24"/>
        </w:rPr>
      </w:pPr>
    </w:p>
    <w:p w14:paraId="06EDC8C6" w14:textId="36F4778C" w:rsidR="00E15FEE" w:rsidRDefault="006B3CCE" w:rsidP="002F714A">
      <w:pPr>
        <w:pStyle w:val="ListParagraph"/>
        <w:jc w:val="both"/>
        <w:rPr>
          <w:rFonts w:ascii="Arial" w:hAnsi="Arial" w:cs="Arial"/>
          <w:strike/>
          <w:sz w:val="24"/>
          <w:szCs w:val="24"/>
        </w:rPr>
      </w:pPr>
      <w:r>
        <w:rPr>
          <w:rFonts w:ascii="Arial" w:hAnsi="Arial" w:cs="Arial"/>
          <w:sz w:val="24"/>
          <w:szCs w:val="24"/>
        </w:rPr>
        <w:t xml:space="preserve">Using this information, </w:t>
      </w:r>
      <w:r w:rsidR="00F60D9F">
        <w:rPr>
          <w:rFonts w:ascii="Arial" w:hAnsi="Arial" w:cs="Arial"/>
          <w:sz w:val="24"/>
          <w:szCs w:val="24"/>
        </w:rPr>
        <w:t xml:space="preserve">Delius will then </w:t>
      </w:r>
      <w:r w:rsidR="00E15FEE" w:rsidRPr="00E15FEE">
        <w:rPr>
          <w:rFonts w:ascii="Arial" w:hAnsi="Arial" w:cs="Arial"/>
          <w:sz w:val="24"/>
          <w:szCs w:val="24"/>
        </w:rPr>
        <w:t>do an automated calculation</w:t>
      </w:r>
      <w:r>
        <w:rPr>
          <w:rFonts w:ascii="Arial" w:hAnsi="Arial" w:cs="Arial"/>
          <w:sz w:val="24"/>
          <w:szCs w:val="24"/>
        </w:rPr>
        <w:t xml:space="preserve"> and identify how cases are to be allocated, based upon legacy (pre-unification) allocation criteria</w:t>
      </w:r>
      <w:r w:rsidR="00BE1AEC">
        <w:rPr>
          <w:rFonts w:ascii="Arial" w:hAnsi="Arial" w:cs="Arial"/>
          <w:sz w:val="24"/>
          <w:szCs w:val="24"/>
        </w:rPr>
        <w:t>.</w:t>
      </w:r>
    </w:p>
    <w:p w14:paraId="1125B2B7" w14:textId="77777777" w:rsidR="00BE1AEC" w:rsidRDefault="00BE1AEC" w:rsidP="00E15FEE">
      <w:pPr>
        <w:pStyle w:val="ListParagraph"/>
        <w:rPr>
          <w:rFonts w:ascii="Arial" w:hAnsi="Arial" w:cs="Arial"/>
          <w:strike/>
          <w:sz w:val="24"/>
          <w:szCs w:val="24"/>
        </w:rPr>
      </w:pPr>
    </w:p>
    <w:p w14:paraId="00B369F5" w14:textId="0E252EFC" w:rsidR="00BE1AEC" w:rsidRPr="00BE1AEC" w:rsidRDefault="00BE1AEC" w:rsidP="00BE1AEC">
      <w:pPr>
        <w:pStyle w:val="ListParagraph"/>
        <w:numPr>
          <w:ilvl w:val="0"/>
          <w:numId w:val="1"/>
        </w:numPr>
        <w:rPr>
          <w:rFonts w:ascii="Arial" w:hAnsi="Arial" w:cs="Arial"/>
          <w:sz w:val="24"/>
          <w:szCs w:val="24"/>
        </w:rPr>
      </w:pPr>
      <w:r>
        <w:rPr>
          <w:rFonts w:ascii="Arial" w:hAnsi="Arial" w:cs="Arial"/>
          <w:i/>
          <w:iCs/>
          <w:sz w:val="24"/>
          <w:szCs w:val="24"/>
        </w:rPr>
        <w:t>What is meant by the terms ‘Retained/Enhanced</w:t>
      </w:r>
      <w:r w:rsidR="00EC4E1E">
        <w:rPr>
          <w:rFonts w:ascii="Arial" w:hAnsi="Arial" w:cs="Arial"/>
          <w:i/>
          <w:iCs/>
          <w:sz w:val="24"/>
          <w:szCs w:val="24"/>
        </w:rPr>
        <w:t xml:space="preserve"> Resourcing</w:t>
      </w:r>
      <w:r>
        <w:rPr>
          <w:rFonts w:ascii="Arial" w:hAnsi="Arial" w:cs="Arial"/>
          <w:i/>
          <w:iCs/>
          <w:sz w:val="24"/>
          <w:szCs w:val="24"/>
        </w:rPr>
        <w:t>’ and ‘Allocated/Normal</w:t>
      </w:r>
      <w:r w:rsidR="003D27EC">
        <w:rPr>
          <w:rFonts w:ascii="Arial" w:hAnsi="Arial" w:cs="Arial"/>
          <w:i/>
          <w:iCs/>
          <w:sz w:val="24"/>
          <w:szCs w:val="24"/>
        </w:rPr>
        <w:t xml:space="preserve"> Resourcing</w:t>
      </w:r>
      <w:r>
        <w:rPr>
          <w:rFonts w:ascii="Arial" w:hAnsi="Arial" w:cs="Arial"/>
          <w:i/>
          <w:iCs/>
          <w:sz w:val="24"/>
          <w:szCs w:val="24"/>
        </w:rPr>
        <w:t>’ and is this distinction still needed following unification?</w:t>
      </w:r>
    </w:p>
    <w:p w14:paraId="701CD92F" w14:textId="1DC4DBC9" w:rsidR="00BE1AEC" w:rsidRDefault="00BE1AEC" w:rsidP="00BE1AEC">
      <w:pPr>
        <w:pStyle w:val="ListParagraph"/>
        <w:rPr>
          <w:rFonts w:ascii="Arial" w:hAnsi="Arial" w:cs="Arial"/>
          <w:sz w:val="24"/>
          <w:szCs w:val="24"/>
        </w:rPr>
      </w:pPr>
    </w:p>
    <w:p w14:paraId="24305D4D" w14:textId="4A687C4C" w:rsidR="00BE1AEC" w:rsidRDefault="00BE1AEC" w:rsidP="002F714A">
      <w:pPr>
        <w:pStyle w:val="ListParagraph"/>
        <w:jc w:val="both"/>
        <w:rPr>
          <w:rFonts w:ascii="Arial" w:hAnsi="Arial" w:cs="Arial"/>
          <w:sz w:val="24"/>
          <w:szCs w:val="24"/>
        </w:rPr>
      </w:pPr>
      <w:r>
        <w:rPr>
          <w:rFonts w:ascii="Arial" w:hAnsi="Arial" w:cs="Arial"/>
          <w:sz w:val="24"/>
          <w:szCs w:val="24"/>
        </w:rPr>
        <w:t>These terms relate back to the processes implemented during the period of Transforming Rehabilitation, when decisions needed to be made by NPS Court Teams on whether a case should be allocated to the NPS or to a CRC provider.</w:t>
      </w:r>
    </w:p>
    <w:p w14:paraId="25754FAB" w14:textId="207E27B8" w:rsidR="00BE1AEC" w:rsidRDefault="00BE1AEC" w:rsidP="002F714A">
      <w:pPr>
        <w:pStyle w:val="ListParagraph"/>
        <w:jc w:val="both"/>
        <w:rPr>
          <w:rFonts w:ascii="Arial" w:hAnsi="Arial" w:cs="Arial"/>
          <w:sz w:val="24"/>
          <w:szCs w:val="24"/>
        </w:rPr>
      </w:pPr>
    </w:p>
    <w:p w14:paraId="22C67418" w14:textId="1293EA77" w:rsidR="00BE1AEC" w:rsidRDefault="00BE1AEC" w:rsidP="002F714A">
      <w:pPr>
        <w:pStyle w:val="ListParagraph"/>
        <w:jc w:val="both"/>
        <w:rPr>
          <w:rFonts w:ascii="Arial" w:hAnsi="Arial" w:cs="Arial"/>
          <w:sz w:val="24"/>
          <w:szCs w:val="24"/>
        </w:rPr>
      </w:pPr>
      <w:r>
        <w:rPr>
          <w:rFonts w:ascii="Arial" w:hAnsi="Arial" w:cs="Arial"/>
          <w:sz w:val="24"/>
          <w:szCs w:val="24"/>
        </w:rPr>
        <w:t xml:space="preserve">Cases that met the allocation criteria for management by the NPS were </w:t>
      </w:r>
      <w:r>
        <w:rPr>
          <w:rFonts w:ascii="Arial" w:hAnsi="Arial" w:cs="Arial"/>
          <w:i/>
          <w:iCs/>
          <w:sz w:val="24"/>
          <w:szCs w:val="24"/>
        </w:rPr>
        <w:t>retained</w:t>
      </w:r>
      <w:r>
        <w:rPr>
          <w:rFonts w:ascii="Arial" w:hAnsi="Arial" w:cs="Arial"/>
          <w:sz w:val="24"/>
          <w:szCs w:val="24"/>
        </w:rPr>
        <w:t xml:space="preserve"> by the NPS, whilst cases meeting the criteria for management by CRCs were </w:t>
      </w:r>
      <w:r>
        <w:rPr>
          <w:rFonts w:ascii="Arial" w:hAnsi="Arial" w:cs="Arial"/>
          <w:i/>
          <w:iCs/>
          <w:sz w:val="24"/>
          <w:szCs w:val="24"/>
        </w:rPr>
        <w:t>allocated</w:t>
      </w:r>
      <w:r>
        <w:rPr>
          <w:rFonts w:ascii="Arial" w:hAnsi="Arial" w:cs="Arial"/>
          <w:sz w:val="24"/>
          <w:szCs w:val="24"/>
        </w:rPr>
        <w:t xml:space="preserve"> out to the corresponding external provider.</w:t>
      </w:r>
    </w:p>
    <w:p w14:paraId="4F969139" w14:textId="5E4E282C" w:rsidR="00BE1AEC" w:rsidRDefault="00BE1AEC" w:rsidP="002F714A">
      <w:pPr>
        <w:pStyle w:val="ListParagraph"/>
        <w:jc w:val="both"/>
        <w:rPr>
          <w:rFonts w:ascii="Arial" w:hAnsi="Arial" w:cs="Arial"/>
          <w:sz w:val="24"/>
          <w:szCs w:val="24"/>
        </w:rPr>
      </w:pPr>
    </w:p>
    <w:p w14:paraId="77681279" w14:textId="62710B1D" w:rsidR="00BE1AEC" w:rsidRDefault="00BE1AEC" w:rsidP="002F714A">
      <w:pPr>
        <w:pStyle w:val="ListParagraph"/>
        <w:jc w:val="both"/>
        <w:rPr>
          <w:rFonts w:ascii="Arial" w:hAnsi="Arial" w:cs="Arial"/>
          <w:sz w:val="24"/>
          <w:szCs w:val="24"/>
        </w:rPr>
      </w:pPr>
      <w:r>
        <w:rPr>
          <w:rFonts w:ascii="Arial" w:hAnsi="Arial" w:cs="Arial"/>
          <w:sz w:val="24"/>
          <w:szCs w:val="24"/>
        </w:rPr>
        <w:t>We recognise that following the creation of a unified Probation Service these terms may</w:t>
      </w:r>
      <w:r w:rsidR="002D2BFE">
        <w:rPr>
          <w:rFonts w:ascii="Arial" w:hAnsi="Arial" w:cs="Arial"/>
          <w:sz w:val="24"/>
          <w:szCs w:val="24"/>
        </w:rPr>
        <w:t xml:space="preserve"> be considered to</w:t>
      </w:r>
      <w:r>
        <w:rPr>
          <w:rFonts w:ascii="Arial" w:hAnsi="Arial" w:cs="Arial"/>
          <w:sz w:val="24"/>
          <w:szCs w:val="24"/>
        </w:rPr>
        <w:t xml:space="preserve"> lack relevance.  However, </w:t>
      </w:r>
      <w:r w:rsidR="00D244C0">
        <w:rPr>
          <w:rFonts w:ascii="Arial" w:hAnsi="Arial" w:cs="Arial"/>
          <w:sz w:val="24"/>
          <w:szCs w:val="24"/>
        </w:rPr>
        <w:t xml:space="preserve">given the ongoing need to maintain a distinction </w:t>
      </w:r>
      <w:r w:rsidR="00700F91">
        <w:rPr>
          <w:rFonts w:ascii="Arial" w:hAnsi="Arial" w:cs="Arial"/>
          <w:sz w:val="24"/>
          <w:szCs w:val="24"/>
        </w:rPr>
        <w:t>when allocating custodial cases until the levelling up of OMiC can be implemented (</w:t>
      </w:r>
      <w:r w:rsidR="00700F91">
        <w:rPr>
          <w:rFonts w:ascii="Arial" w:hAnsi="Arial" w:cs="Arial"/>
          <w:i/>
          <w:iCs/>
          <w:sz w:val="24"/>
          <w:szCs w:val="24"/>
        </w:rPr>
        <w:t>see</w:t>
      </w:r>
      <w:r w:rsidR="00DA1E9C">
        <w:rPr>
          <w:rFonts w:ascii="Arial" w:hAnsi="Arial" w:cs="Arial"/>
          <w:i/>
          <w:iCs/>
          <w:sz w:val="24"/>
          <w:szCs w:val="24"/>
        </w:rPr>
        <w:t xml:space="preserve"> Question 1 for further </w:t>
      </w:r>
      <w:r w:rsidR="00DA1E9C" w:rsidRPr="00DA1E9C">
        <w:rPr>
          <w:rFonts w:ascii="Arial" w:hAnsi="Arial" w:cs="Arial"/>
          <w:sz w:val="24"/>
          <w:szCs w:val="24"/>
        </w:rPr>
        <w:t>details</w:t>
      </w:r>
      <w:r w:rsidR="00DA1E9C">
        <w:rPr>
          <w:rFonts w:ascii="Arial" w:hAnsi="Arial" w:cs="Arial"/>
          <w:sz w:val="24"/>
          <w:szCs w:val="24"/>
        </w:rPr>
        <w:t xml:space="preserve">) </w:t>
      </w:r>
      <w:r w:rsidRPr="00DA1E9C">
        <w:rPr>
          <w:rFonts w:ascii="Arial" w:hAnsi="Arial" w:cs="Arial"/>
          <w:sz w:val="24"/>
          <w:szCs w:val="24"/>
        </w:rPr>
        <w:t>a</w:t>
      </w:r>
      <w:r>
        <w:rPr>
          <w:rFonts w:ascii="Arial" w:hAnsi="Arial" w:cs="Arial"/>
          <w:sz w:val="24"/>
          <w:szCs w:val="24"/>
        </w:rPr>
        <w:t xml:space="preserve"> decision was taken to retain th</w:t>
      </w:r>
      <w:r w:rsidR="00DA1E9C">
        <w:rPr>
          <w:rFonts w:ascii="Arial" w:hAnsi="Arial" w:cs="Arial"/>
          <w:sz w:val="24"/>
          <w:szCs w:val="24"/>
        </w:rPr>
        <w:t>is terminology</w:t>
      </w:r>
      <w:r>
        <w:rPr>
          <w:rFonts w:ascii="Arial" w:hAnsi="Arial" w:cs="Arial"/>
          <w:sz w:val="24"/>
          <w:szCs w:val="24"/>
        </w:rPr>
        <w:t xml:space="preserve"> </w:t>
      </w:r>
      <w:r w:rsidR="00D849D6">
        <w:rPr>
          <w:rFonts w:ascii="Arial" w:hAnsi="Arial" w:cs="Arial"/>
          <w:sz w:val="24"/>
          <w:szCs w:val="24"/>
        </w:rPr>
        <w:t>as they are embedded into the OMiC model and its supporting documentation.  Making the necessary changes was considered to represent a disproportionate impact.</w:t>
      </w:r>
    </w:p>
    <w:p w14:paraId="0F8BBFCD" w14:textId="7F49DA09" w:rsidR="00D849D6" w:rsidRDefault="00D849D6" w:rsidP="002F714A">
      <w:pPr>
        <w:pStyle w:val="ListParagraph"/>
        <w:jc w:val="both"/>
        <w:rPr>
          <w:rFonts w:ascii="Arial" w:hAnsi="Arial" w:cs="Arial"/>
          <w:sz w:val="24"/>
          <w:szCs w:val="24"/>
        </w:rPr>
      </w:pPr>
    </w:p>
    <w:p w14:paraId="4F3E7ECF" w14:textId="1BDFF5C7" w:rsidR="00D849D6" w:rsidRPr="00BE1AEC" w:rsidRDefault="00D849D6" w:rsidP="002F714A">
      <w:pPr>
        <w:pStyle w:val="ListParagraph"/>
        <w:jc w:val="both"/>
        <w:rPr>
          <w:rFonts w:ascii="Arial" w:hAnsi="Arial" w:cs="Arial"/>
          <w:sz w:val="24"/>
          <w:szCs w:val="24"/>
        </w:rPr>
      </w:pPr>
      <w:r>
        <w:rPr>
          <w:rFonts w:ascii="Arial" w:hAnsi="Arial" w:cs="Arial"/>
          <w:sz w:val="24"/>
          <w:szCs w:val="24"/>
        </w:rPr>
        <w:t xml:space="preserve">Once the wider levelling up of OMiC service provision is implemented all distinction between cases </w:t>
      </w:r>
      <w:r w:rsidR="003C268C">
        <w:rPr>
          <w:rFonts w:ascii="Arial" w:hAnsi="Arial" w:cs="Arial"/>
          <w:sz w:val="24"/>
          <w:szCs w:val="24"/>
        </w:rPr>
        <w:t>for the purpose of allocation and handover calculation</w:t>
      </w:r>
      <w:r w:rsidR="00727C3E">
        <w:rPr>
          <w:rFonts w:ascii="Arial" w:hAnsi="Arial" w:cs="Arial"/>
          <w:sz w:val="24"/>
          <w:szCs w:val="24"/>
        </w:rPr>
        <w:t xml:space="preserve"> </w:t>
      </w:r>
      <w:r>
        <w:rPr>
          <w:rFonts w:ascii="Arial" w:hAnsi="Arial" w:cs="Arial"/>
          <w:sz w:val="24"/>
          <w:szCs w:val="24"/>
        </w:rPr>
        <w:t>will be removed, and so the current retention of these legacy terms is only an interim measure.</w:t>
      </w:r>
      <w:bookmarkStart w:id="0" w:name="_GoBack"/>
      <w:bookmarkEnd w:id="0"/>
      <w:r>
        <w:rPr>
          <w:rFonts w:ascii="Arial" w:hAnsi="Arial" w:cs="Arial"/>
          <w:sz w:val="24"/>
          <w:szCs w:val="24"/>
        </w:rPr>
        <w:t xml:space="preserve"> </w:t>
      </w:r>
    </w:p>
    <w:p w14:paraId="73387E42" w14:textId="77777777" w:rsidR="00F07E2C" w:rsidRPr="00B724AB" w:rsidRDefault="00F07E2C" w:rsidP="00F07E2C">
      <w:pPr>
        <w:pStyle w:val="ListParagraph"/>
        <w:rPr>
          <w:rFonts w:ascii="Arial" w:hAnsi="Arial" w:cs="Arial"/>
          <w:sz w:val="24"/>
          <w:szCs w:val="24"/>
        </w:rPr>
      </w:pPr>
    </w:p>
    <w:p w14:paraId="0E5C60FF" w14:textId="1CCC9FA9" w:rsidR="008048E3" w:rsidRPr="00FE3E64" w:rsidRDefault="008048E3" w:rsidP="00B67FBE">
      <w:pPr>
        <w:pStyle w:val="ListParagraph"/>
        <w:numPr>
          <w:ilvl w:val="0"/>
          <w:numId w:val="1"/>
        </w:numPr>
        <w:rPr>
          <w:rFonts w:ascii="Arial" w:hAnsi="Arial" w:cs="Arial"/>
          <w:i/>
          <w:iCs/>
          <w:sz w:val="24"/>
          <w:szCs w:val="24"/>
        </w:rPr>
      </w:pPr>
      <w:r w:rsidRPr="00FE3E64">
        <w:rPr>
          <w:rFonts w:ascii="Arial" w:hAnsi="Arial" w:cs="Arial"/>
          <w:i/>
          <w:iCs/>
          <w:sz w:val="24"/>
          <w:szCs w:val="24"/>
        </w:rPr>
        <w:t>Which cases will be affected?</w:t>
      </w:r>
    </w:p>
    <w:p w14:paraId="7115DDA6" w14:textId="2624F1DA" w:rsidR="008048E3" w:rsidRDefault="008048E3" w:rsidP="008048E3">
      <w:pPr>
        <w:pStyle w:val="ListParagraph"/>
        <w:rPr>
          <w:rFonts w:ascii="Arial" w:hAnsi="Arial" w:cs="Arial"/>
          <w:sz w:val="24"/>
          <w:szCs w:val="24"/>
        </w:rPr>
      </w:pPr>
    </w:p>
    <w:p w14:paraId="42BDB729" w14:textId="30DF79FA" w:rsidR="006B3CCE" w:rsidRDefault="006B3CCE" w:rsidP="002F714A">
      <w:pPr>
        <w:pStyle w:val="ListParagraph"/>
        <w:jc w:val="both"/>
        <w:rPr>
          <w:rFonts w:ascii="Arial" w:hAnsi="Arial" w:cs="Arial"/>
          <w:sz w:val="24"/>
          <w:szCs w:val="24"/>
        </w:rPr>
      </w:pPr>
      <w:r>
        <w:rPr>
          <w:rFonts w:ascii="Arial" w:hAnsi="Arial" w:cs="Arial"/>
          <w:sz w:val="24"/>
          <w:szCs w:val="24"/>
        </w:rPr>
        <w:t>The automated process has been designed to replicate as closely as possible the existing legacy allocation criteria currently in use.  The cases which will be identified as ‘Retained/Enhanced</w:t>
      </w:r>
      <w:r w:rsidR="00EC4E1E">
        <w:rPr>
          <w:rFonts w:ascii="Arial" w:hAnsi="Arial" w:cs="Arial"/>
          <w:sz w:val="24"/>
          <w:szCs w:val="24"/>
        </w:rPr>
        <w:t xml:space="preserve"> Resourcing</w:t>
      </w:r>
      <w:r>
        <w:rPr>
          <w:rFonts w:ascii="Arial" w:hAnsi="Arial" w:cs="Arial"/>
          <w:sz w:val="24"/>
          <w:szCs w:val="24"/>
        </w:rPr>
        <w:t>’ will largely match the existing legacy NPS-allocation criteria.</w:t>
      </w:r>
    </w:p>
    <w:p w14:paraId="42A61EEC" w14:textId="77777777" w:rsidR="006B3CCE" w:rsidRDefault="006B3CCE" w:rsidP="002F714A">
      <w:pPr>
        <w:pStyle w:val="ListParagraph"/>
        <w:jc w:val="both"/>
        <w:rPr>
          <w:rFonts w:ascii="Arial" w:hAnsi="Arial" w:cs="Arial"/>
          <w:sz w:val="24"/>
          <w:szCs w:val="24"/>
        </w:rPr>
      </w:pPr>
    </w:p>
    <w:p w14:paraId="725F09B7" w14:textId="3BCEC8F6" w:rsidR="00386E8B" w:rsidRDefault="006B3CCE" w:rsidP="002F714A">
      <w:pPr>
        <w:pStyle w:val="ListParagraph"/>
        <w:jc w:val="both"/>
        <w:rPr>
          <w:rFonts w:ascii="Arial" w:hAnsi="Arial" w:cs="Arial"/>
          <w:sz w:val="24"/>
          <w:szCs w:val="24"/>
        </w:rPr>
      </w:pPr>
      <w:r>
        <w:rPr>
          <w:rFonts w:ascii="Arial" w:hAnsi="Arial" w:cs="Arial"/>
          <w:sz w:val="24"/>
          <w:szCs w:val="24"/>
        </w:rPr>
        <w:t>In order to achieve this outcome, t</w:t>
      </w:r>
      <w:r w:rsidR="00386E8B">
        <w:rPr>
          <w:rFonts w:ascii="Arial" w:hAnsi="Arial" w:cs="Arial"/>
          <w:sz w:val="24"/>
          <w:szCs w:val="24"/>
        </w:rPr>
        <w:t xml:space="preserve">he </w:t>
      </w:r>
      <w:r>
        <w:rPr>
          <w:rFonts w:ascii="Arial" w:hAnsi="Arial" w:cs="Arial"/>
          <w:sz w:val="24"/>
          <w:szCs w:val="24"/>
        </w:rPr>
        <w:t xml:space="preserve">process will be seeking to identify the </w:t>
      </w:r>
      <w:r w:rsidR="00386E8B">
        <w:rPr>
          <w:rFonts w:ascii="Arial" w:hAnsi="Arial" w:cs="Arial"/>
          <w:sz w:val="24"/>
          <w:szCs w:val="24"/>
        </w:rPr>
        <w:t>following cohorts</w:t>
      </w:r>
      <w:r w:rsidR="0027551C">
        <w:rPr>
          <w:rFonts w:ascii="Arial" w:hAnsi="Arial" w:cs="Arial"/>
          <w:sz w:val="24"/>
          <w:szCs w:val="24"/>
        </w:rPr>
        <w:t>:</w:t>
      </w:r>
    </w:p>
    <w:p w14:paraId="780851AD" w14:textId="77777777" w:rsidR="0027551C" w:rsidRDefault="0027551C" w:rsidP="008048E3">
      <w:pPr>
        <w:pStyle w:val="ListParagraph"/>
        <w:rPr>
          <w:rFonts w:ascii="Arial" w:hAnsi="Arial" w:cs="Arial"/>
          <w:sz w:val="24"/>
          <w:szCs w:val="24"/>
        </w:rPr>
      </w:pPr>
    </w:p>
    <w:p w14:paraId="3E44ABB6" w14:textId="299FB6BA" w:rsidR="00D40B05" w:rsidRDefault="00D40B05" w:rsidP="00386E8B">
      <w:pPr>
        <w:pStyle w:val="ListParagraph"/>
        <w:numPr>
          <w:ilvl w:val="0"/>
          <w:numId w:val="3"/>
        </w:numPr>
        <w:rPr>
          <w:rFonts w:ascii="Arial" w:hAnsi="Arial" w:cs="Arial"/>
          <w:sz w:val="24"/>
          <w:szCs w:val="24"/>
        </w:rPr>
      </w:pPr>
      <w:r w:rsidRPr="00D40B05">
        <w:rPr>
          <w:rFonts w:ascii="Arial" w:hAnsi="Arial" w:cs="Arial"/>
          <w:sz w:val="24"/>
          <w:szCs w:val="24"/>
        </w:rPr>
        <w:t>Supervision Tier A or B</w:t>
      </w:r>
      <w:r w:rsidR="006B3CCE">
        <w:rPr>
          <w:rFonts w:ascii="Arial" w:hAnsi="Arial" w:cs="Arial"/>
          <w:sz w:val="24"/>
          <w:szCs w:val="24"/>
        </w:rPr>
        <w:t xml:space="preserve"> (which includes all V/High Risk of Serious cases, all cases with RSR 6.9% or above, and all MAPPA Level 2 or 3 cases)</w:t>
      </w:r>
    </w:p>
    <w:p w14:paraId="58B11C71" w14:textId="77777777" w:rsidR="004D0890" w:rsidRPr="00310DD8" w:rsidRDefault="004D0890" w:rsidP="004D0890">
      <w:pPr>
        <w:pStyle w:val="ListParagraph"/>
        <w:ind w:left="1440"/>
        <w:rPr>
          <w:rFonts w:ascii="Arial" w:hAnsi="Arial" w:cs="Arial"/>
          <w:i/>
          <w:iCs/>
          <w:sz w:val="24"/>
          <w:szCs w:val="24"/>
        </w:rPr>
      </w:pPr>
      <w:r w:rsidRPr="00310DD8">
        <w:rPr>
          <w:rFonts w:ascii="Arial" w:hAnsi="Arial" w:cs="Arial"/>
          <w:i/>
          <w:iCs/>
          <w:sz w:val="24"/>
          <w:szCs w:val="24"/>
        </w:rPr>
        <w:t>or</w:t>
      </w:r>
    </w:p>
    <w:p w14:paraId="6F31D42F" w14:textId="76F73F5E" w:rsidR="004D0890" w:rsidRDefault="004D0890" w:rsidP="004D0890">
      <w:pPr>
        <w:pStyle w:val="ListParagraph"/>
        <w:numPr>
          <w:ilvl w:val="0"/>
          <w:numId w:val="3"/>
        </w:numPr>
        <w:rPr>
          <w:rFonts w:ascii="Arial" w:hAnsi="Arial" w:cs="Arial"/>
          <w:sz w:val="24"/>
          <w:szCs w:val="24"/>
        </w:rPr>
      </w:pPr>
      <w:r w:rsidRPr="00310DD8">
        <w:rPr>
          <w:rFonts w:ascii="Arial" w:hAnsi="Arial" w:cs="Arial"/>
          <w:sz w:val="24"/>
          <w:szCs w:val="24"/>
        </w:rPr>
        <w:t>a custodial sentence of 12 months or more for a schedule 15 violent offence is recorded on this event</w:t>
      </w:r>
    </w:p>
    <w:p w14:paraId="559D3E53" w14:textId="77777777" w:rsidR="004D0890" w:rsidRPr="00310DD8" w:rsidRDefault="004D0890" w:rsidP="004D0890">
      <w:pPr>
        <w:pStyle w:val="ListParagraph"/>
        <w:ind w:left="1440"/>
        <w:rPr>
          <w:rFonts w:ascii="Arial" w:hAnsi="Arial" w:cs="Arial"/>
          <w:i/>
          <w:iCs/>
          <w:sz w:val="24"/>
          <w:szCs w:val="24"/>
        </w:rPr>
      </w:pPr>
      <w:r w:rsidRPr="00310DD8">
        <w:rPr>
          <w:rFonts w:ascii="Arial" w:hAnsi="Arial" w:cs="Arial"/>
          <w:i/>
          <w:iCs/>
          <w:sz w:val="24"/>
          <w:szCs w:val="24"/>
        </w:rPr>
        <w:t>or</w:t>
      </w:r>
    </w:p>
    <w:p w14:paraId="0646E679" w14:textId="0C6CE8CC" w:rsidR="004D0890" w:rsidRPr="004D0890" w:rsidRDefault="004D0890" w:rsidP="004D0890">
      <w:pPr>
        <w:pStyle w:val="ListParagraph"/>
        <w:numPr>
          <w:ilvl w:val="0"/>
          <w:numId w:val="3"/>
        </w:numPr>
        <w:rPr>
          <w:rFonts w:ascii="Arial" w:hAnsi="Arial" w:cs="Arial"/>
          <w:sz w:val="24"/>
          <w:szCs w:val="24"/>
        </w:rPr>
      </w:pPr>
      <w:r w:rsidRPr="00310DD8">
        <w:rPr>
          <w:rFonts w:ascii="Arial" w:hAnsi="Arial" w:cs="Arial"/>
          <w:sz w:val="24"/>
          <w:szCs w:val="24"/>
        </w:rPr>
        <w:t>a sentence for a schedule 15 sexual offence is recorded on this event</w:t>
      </w:r>
    </w:p>
    <w:p w14:paraId="6B7C4759" w14:textId="65F42389" w:rsidR="00D40B05" w:rsidRPr="00D40B05" w:rsidRDefault="00D40B05" w:rsidP="00386E8B">
      <w:pPr>
        <w:pStyle w:val="ListParagraph"/>
        <w:numPr>
          <w:ilvl w:val="0"/>
          <w:numId w:val="3"/>
        </w:numPr>
        <w:rPr>
          <w:rFonts w:ascii="Arial" w:hAnsi="Arial" w:cs="Arial"/>
          <w:sz w:val="24"/>
          <w:szCs w:val="24"/>
        </w:rPr>
      </w:pPr>
      <w:r w:rsidRPr="00D40B05">
        <w:rPr>
          <w:rFonts w:ascii="Arial" w:hAnsi="Arial" w:cs="Arial"/>
          <w:sz w:val="24"/>
          <w:szCs w:val="24"/>
        </w:rPr>
        <w:t xml:space="preserve">Any MAPPA Level </w:t>
      </w:r>
      <w:r w:rsidR="006B3CCE">
        <w:rPr>
          <w:rFonts w:ascii="Arial" w:hAnsi="Arial" w:cs="Arial"/>
          <w:sz w:val="24"/>
          <w:szCs w:val="24"/>
        </w:rPr>
        <w:t xml:space="preserve">(to capture cases being </w:t>
      </w:r>
      <w:r w:rsidRPr="00D40B05">
        <w:rPr>
          <w:rFonts w:ascii="Arial" w:hAnsi="Arial" w:cs="Arial"/>
          <w:sz w:val="24"/>
          <w:szCs w:val="24"/>
        </w:rPr>
        <w:t>Supervis</w:t>
      </w:r>
      <w:r w:rsidR="006B3CCE">
        <w:rPr>
          <w:rFonts w:ascii="Arial" w:hAnsi="Arial" w:cs="Arial"/>
          <w:sz w:val="24"/>
          <w:szCs w:val="24"/>
        </w:rPr>
        <w:t>ed in</w:t>
      </w:r>
      <w:r w:rsidRPr="00D40B05">
        <w:rPr>
          <w:rFonts w:ascii="Arial" w:hAnsi="Arial" w:cs="Arial"/>
          <w:sz w:val="24"/>
          <w:szCs w:val="24"/>
        </w:rPr>
        <w:t xml:space="preserve"> </w:t>
      </w:r>
      <w:r w:rsidR="006B3CCE">
        <w:rPr>
          <w:rFonts w:ascii="Arial" w:hAnsi="Arial" w:cs="Arial"/>
          <w:sz w:val="24"/>
          <w:szCs w:val="24"/>
        </w:rPr>
        <w:t>T</w:t>
      </w:r>
      <w:r w:rsidRPr="00D40B05">
        <w:rPr>
          <w:rFonts w:ascii="Arial" w:hAnsi="Arial" w:cs="Arial"/>
          <w:sz w:val="24"/>
          <w:szCs w:val="24"/>
        </w:rPr>
        <w:t>iers C and D</w:t>
      </w:r>
      <w:r w:rsidR="006B3CCE">
        <w:rPr>
          <w:rFonts w:ascii="Arial" w:hAnsi="Arial" w:cs="Arial"/>
          <w:sz w:val="24"/>
          <w:szCs w:val="24"/>
        </w:rPr>
        <w:t>)</w:t>
      </w:r>
    </w:p>
    <w:p w14:paraId="19CA1732" w14:textId="3E7B9DB5" w:rsidR="00D40B05" w:rsidRPr="00D40B05" w:rsidRDefault="00D40B05" w:rsidP="00386E8B">
      <w:pPr>
        <w:pStyle w:val="ListParagraph"/>
        <w:numPr>
          <w:ilvl w:val="0"/>
          <w:numId w:val="3"/>
        </w:numPr>
        <w:rPr>
          <w:rFonts w:ascii="Arial" w:hAnsi="Arial" w:cs="Arial"/>
          <w:sz w:val="24"/>
          <w:szCs w:val="24"/>
        </w:rPr>
      </w:pPr>
      <w:r w:rsidRPr="00D40B05">
        <w:rPr>
          <w:rFonts w:ascii="Arial" w:hAnsi="Arial" w:cs="Arial"/>
          <w:sz w:val="24"/>
          <w:szCs w:val="24"/>
        </w:rPr>
        <w:t>Home Office Interest (</w:t>
      </w:r>
      <w:r w:rsidR="006B3CCE">
        <w:rPr>
          <w:rFonts w:ascii="Arial" w:hAnsi="Arial" w:cs="Arial"/>
          <w:sz w:val="24"/>
          <w:szCs w:val="24"/>
        </w:rPr>
        <w:t>Delius r</w:t>
      </w:r>
      <w:r w:rsidRPr="00D40B05">
        <w:rPr>
          <w:rFonts w:ascii="Arial" w:hAnsi="Arial" w:cs="Arial"/>
          <w:sz w:val="24"/>
          <w:szCs w:val="24"/>
        </w:rPr>
        <w:t>eg</w:t>
      </w:r>
      <w:r w:rsidR="006B3CCE">
        <w:rPr>
          <w:rFonts w:ascii="Arial" w:hAnsi="Arial" w:cs="Arial"/>
          <w:sz w:val="24"/>
          <w:szCs w:val="24"/>
        </w:rPr>
        <w:t>istration flag</w:t>
      </w:r>
      <w:r w:rsidRPr="00D40B05">
        <w:rPr>
          <w:rFonts w:ascii="Arial" w:hAnsi="Arial" w:cs="Arial"/>
          <w:sz w:val="24"/>
          <w:szCs w:val="24"/>
        </w:rPr>
        <w:t xml:space="preserve"> HOI) </w:t>
      </w:r>
    </w:p>
    <w:p w14:paraId="66F7E33F" w14:textId="3F6AAA8B" w:rsidR="008048E3" w:rsidRDefault="00D40B05" w:rsidP="00386E8B">
      <w:pPr>
        <w:pStyle w:val="ListParagraph"/>
        <w:numPr>
          <w:ilvl w:val="0"/>
          <w:numId w:val="3"/>
        </w:numPr>
        <w:rPr>
          <w:rFonts w:ascii="Arial" w:hAnsi="Arial" w:cs="Arial"/>
          <w:sz w:val="24"/>
          <w:szCs w:val="24"/>
        </w:rPr>
      </w:pPr>
      <w:r w:rsidRPr="00D40B05">
        <w:rPr>
          <w:rFonts w:ascii="Arial" w:hAnsi="Arial" w:cs="Arial"/>
          <w:sz w:val="24"/>
          <w:szCs w:val="24"/>
        </w:rPr>
        <w:t>Foreign National Offenders</w:t>
      </w:r>
      <w:r w:rsidR="006B3CCE">
        <w:rPr>
          <w:rFonts w:ascii="Arial" w:hAnsi="Arial" w:cs="Arial"/>
          <w:sz w:val="24"/>
          <w:szCs w:val="24"/>
        </w:rPr>
        <w:t xml:space="preserve"> (any cases whose nationality on Delius is not recorded as being British or Irish)</w:t>
      </w:r>
    </w:p>
    <w:p w14:paraId="5A8F9F78" w14:textId="77777777" w:rsidR="004D0890" w:rsidRPr="004D0890" w:rsidRDefault="006B3CCE" w:rsidP="004D0890">
      <w:pPr>
        <w:pStyle w:val="ListParagraph"/>
        <w:numPr>
          <w:ilvl w:val="0"/>
          <w:numId w:val="3"/>
        </w:numPr>
        <w:rPr>
          <w:rFonts w:ascii="Arial" w:hAnsi="Arial" w:cs="Arial"/>
          <w:sz w:val="24"/>
          <w:szCs w:val="24"/>
        </w:rPr>
      </w:pPr>
      <w:r w:rsidRPr="004D0890">
        <w:rPr>
          <w:rFonts w:ascii="Arial" w:hAnsi="Arial" w:cs="Arial"/>
          <w:sz w:val="24"/>
          <w:szCs w:val="24"/>
        </w:rPr>
        <w:t>Any case who</w:t>
      </w:r>
      <w:r w:rsidR="007A45FE" w:rsidRPr="004D0890">
        <w:rPr>
          <w:rFonts w:ascii="Arial" w:hAnsi="Arial" w:cs="Arial"/>
          <w:sz w:val="24"/>
          <w:szCs w:val="24"/>
        </w:rPr>
        <w:t xml:space="preserve"> will be managed by a Probation Delivery Unit within Wales</w:t>
      </w:r>
      <w:r w:rsidR="004D0890" w:rsidRPr="004D0890">
        <w:rPr>
          <w:rFonts w:ascii="Arial" w:hAnsi="Arial" w:cs="Arial"/>
          <w:sz w:val="24"/>
          <w:szCs w:val="24"/>
        </w:rPr>
        <w:t xml:space="preserve"> - the Offender Manager (COM) is in the Wales Provider (N03)</w:t>
      </w:r>
    </w:p>
    <w:p w14:paraId="6A9BFC82" w14:textId="77777777" w:rsidR="00310DD8" w:rsidRPr="00FE3E64" w:rsidRDefault="00310DD8" w:rsidP="00D624ED">
      <w:pPr>
        <w:pStyle w:val="ListParagraph"/>
        <w:ind w:left="1440"/>
        <w:rPr>
          <w:rFonts w:ascii="Arial" w:hAnsi="Arial" w:cs="Arial"/>
          <w:i/>
          <w:iCs/>
          <w:sz w:val="24"/>
          <w:szCs w:val="24"/>
        </w:rPr>
      </w:pPr>
    </w:p>
    <w:p w14:paraId="76E511E5" w14:textId="77B43655" w:rsidR="00D624ED" w:rsidRPr="00FE3E64" w:rsidRDefault="00D624ED" w:rsidP="00B67FBE">
      <w:pPr>
        <w:pStyle w:val="ListParagraph"/>
        <w:numPr>
          <w:ilvl w:val="0"/>
          <w:numId w:val="1"/>
        </w:numPr>
        <w:rPr>
          <w:rFonts w:ascii="Arial" w:hAnsi="Arial" w:cs="Arial"/>
          <w:i/>
          <w:iCs/>
          <w:sz w:val="24"/>
          <w:szCs w:val="24"/>
        </w:rPr>
      </w:pPr>
      <w:r w:rsidRPr="00FE3E64">
        <w:rPr>
          <w:rFonts w:ascii="Arial" w:hAnsi="Arial" w:cs="Arial"/>
          <w:i/>
          <w:iCs/>
          <w:sz w:val="24"/>
          <w:szCs w:val="24"/>
        </w:rPr>
        <w:t>What about those cases identified as being of ‘</w:t>
      </w:r>
      <w:r w:rsidR="00C60EF1" w:rsidRPr="00FE3E64">
        <w:rPr>
          <w:rFonts w:ascii="Arial" w:hAnsi="Arial" w:cs="Arial"/>
          <w:i/>
          <w:iCs/>
          <w:sz w:val="24"/>
          <w:szCs w:val="24"/>
        </w:rPr>
        <w:t>P</w:t>
      </w:r>
      <w:r w:rsidRPr="00FE3E64">
        <w:rPr>
          <w:rFonts w:ascii="Arial" w:hAnsi="Arial" w:cs="Arial"/>
          <w:i/>
          <w:iCs/>
          <w:sz w:val="24"/>
          <w:szCs w:val="24"/>
        </w:rPr>
        <w:t xml:space="preserve">ublic </w:t>
      </w:r>
      <w:r w:rsidR="00C60EF1" w:rsidRPr="00FE3E64">
        <w:rPr>
          <w:rFonts w:ascii="Arial" w:hAnsi="Arial" w:cs="Arial"/>
          <w:i/>
          <w:iCs/>
          <w:sz w:val="24"/>
          <w:szCs w:val="24"/>
        </w:rPr>
        <w:t>I</w:t>
      </w:r>
      <w:r w:rsidRPr="00FE3E64">
        <w:rPr>
          <w:rFonts w:ascii="Arial" w:hAnsi="Arial" w:cs="Arial"/>
          <w:i/>
          <w:iCs/>
          <w:sz w:val="24"/>
          <w:szCs w:val="24"/>
        </w:rPr>
        <w:t>nterest’?</w:t>
      </w:r>
    </w:p>
    <w:p w14:paraId="5172DD1F" w14:textId="3E99BE23" w:rsidR="00D624ED" w:rsidRPr="00FE3E64" w:rsidRDefault="00D624ED" w:rsidP="00D624ED">
      <w:pPr>
        <w:pStyle w:val="ListParagraph"/>
        <w:rPr>
          <w:rFonts w:ascii="Arial" w:hAnsi="Arial" w:cs="Arial"/>
          <w:i/>
          <w:iCs/>
          <w:sz w:val="24"/>
          <w:szCs w:val="24"/>
        </w:rPr>
      </w:pPr>
    </w:p>
    <w:p w14:paraId="6E1DB1B2" w14:textId="1DF9DBD5" w:rsidR="007A45FE" w:rsidRDefault="00D624ED" w:rsidP="002F714A">
      <w:pPr>
        <w:pStyle w:val="ListParagraph"/>
        <w:jc w:val="both"/>
        <w:rPr>
          <w:rFonts w:ascii="Arial" w:hAnsi="Arial" w:cs="Arial"/>
          <w:sz w:val="24"/>
          <w:szCs w:val="24"/>
        </w:rPr>
      </w:pPr>
      <w:r w:rsidRPr="00D624ED">
        <w:rPr>
          <w:rFonts w:ascii="Arial" w:hAnsi="Arial" w:cs="Arial"/>
          <w:sz w:val="24"/>
          <w:szCs w:val="24"/>
        </w:rPr>
        <w:t>The</w:t>
      </w:r>
      <w:r>
        <w:rPr>
          <w:rFonts w:ascii="Arial" w:hAnsi="Arial" w:cs="Arial"/>
          <w:sz w:val="24"/>
          <w:szCs w:val="24"/>
        </w:rPr>
        <w:t>se cases do not fall into the category to be retained.</w:t>
      </w:r>
      <w:r w:rsidR="00C60EF1">
        <w:rPr>
          <w:rFonts w:ascii="Arial" w:hAnsi="Arial" w:cs="Arial"/>
          <w:sz w:val="24"/>
          <w:szCs w:val="24"/>
        </w:rPr>
        <w:t xml:space="preserve">  </w:t>
      </w:r>
      <w:r w:rsidRPr="00D624ED">
        <w:rPr>
          <w:rFonts w:ascii="Arial" w:hAnsi="Arial" w:cs="Arial"/>
          <w:sz w:val="24"/>
          <w:szCs w:val="24"/>
        </w:rPr>
        <w:t>This is not considered to be problematic, as most cases falling into this category are expected to be captured by data relating to risk of serious harm or MAPPA status (including those where RoSH is low/medium, but Cat</w:t>
      </w:r>
      <w:r w:rsidR="00FE3E64">
        <w:rPr>
          <w:rFonts w:ascii="Arial" w:hAnsi="Arial" w:cs="Arial"/>
          <w:sz w:val="24"/>
          <w:szCs w:val="24"/>
        </w:rPr>
        <w:t>egory</w:t>
      </w:r>
      <w:r w:rsidRPr="00D624ED">
        <w:rPr>
          <w:rFonts w:ascii="Arial" w:hAnsi="Arial" w:cs="Arial"/>
          <w:sz w:val="24"/>
          <w:szCs w:val="24"/>
        </w:rPr>
        <w:t xml:space="preserve"> 3 management is needed due to media interest).</w:t>
      </w:r>
    </w:p>
    <w:p w14:paraId="15733BF2" w14:textId="77777777" w:rsidR="007A45FE" w:rsidRPr="007A45FE" w:rsidRDefault="007A45FE" w:rsidP="007A45FE">
      <w:pPr>
        <w:pStyle w:val="ListParagraph"/>
        <w:rPr>
          <w:rFonts w:ascii="Arial" w:hAnsi="Arial" w:cs="Arial"/>
          <w:sz w:val="24"/>
          <w:szCs w:val="24"/>
        </w:rPr>
      </w:pPr>
    </w:p>
    <w:p w14:paraId="7958F9D5" w14:textId="57BA8449" w:rsidR="007A45FE" w:rsidRPr="009A4C66" w:rsidRDefault="007A45FE" w:rsidP="007A45FE">
      <w:pPr>
        <w:pStyle w:val="ListParagraph"/>
        <w:numPr>
          <w:ilvl w:val="0"/>
          <w:numId w:val="1"/>
        </w:numPr>
        <w:spacing w:before="240"/>
        <w:rPr>
          <w:rFonts w:ascii="Arial" w:hAnsi="Arial" w:cs="Arial"/>
          <w:sz w:val="24"/>
          <w:szCs w:val="24"/>
        </w:rPr>
      </w:pPr>
      <w:r>
        <w:rPr>
          <w:rFonts w:ascii="Arial" w:hAnsi="Arial" w:cs="Arial"/>
          <w:i/>
          <w:iCs/>
          <w:sz w:val="24"/>
          <w:szCs w:val="24"/>
        </w:rPr>
        <w:t>Why have cases being managed in Wales been included?</w:t>
      </w:r>
    </w:p>
    <w:p w14:paraId="2971D00B" w14:textId="77777777" w:rsidR="009A4C66" w:rsidRPr="007A45FE" w:rsidRDefault="009A4C66" w:rsidP="009A4C66">
      <w:pPr>
        <w:pStyle w:val="ListParagraph"/>
        <w:spacing w:before="240"/>
        <w:rPr>
          <w:rFonts w:ascii="Arial" w:hAnsi="Arial" w:cs="Arial"/>
          <w:sz w:val="24"/>
          <w:szCs w:val="24"/>
        </w:rPr>
      </w:pPr>
    </w:p>
    <w:p w14:paraId="05E5A06F" w14:textId="657DCC37" w:rsidR="007A45FE" w:rsidRDefault="007A45FE" w:rsidP="002F714A">
      <w:pPr>
        <w:pStyle w:val="ListParagraph"/>
        <w:spacing w:before="240"/>
        <w:jc w:val="both"/>
        <w:rPr>
          <w:rFonts w:ascii="Arial" w:hAnsi="Arial" w:cs="Arial"/>
          <w:sz w:val="24"/>
          <w:szCs w:val="24"/>
        </w:rPr>
      </w:pPr>
      <w:r>
        <w:rPr>
          <w:rFonts w:ascii="Arial" w:hAnsi="Arial" w:cs="Arial"/>
          <w:sz w:val="24"/>
          <w:szCs w:val="24"/>
        </w:rPr>
        <w:t>Wales began piloting the ‘levelling up’ of the OMiC model in December 2019.  As a result, all cases, irrespective of allocation criteria, are now handed-over from the POM to COM 7.5-months prior to the earliest release date.  Had cases subject to allocation in Wales not been included in this new process calculation we would inadvertently be reversing the levelling-up process.</w:t>
      </w:r>
    </w:p>
    <w:p w14:paraId="26103B2A" w14:textId="77777777" w:rsidR="009A4C66" w:rsidRDefault="009A4C66" w:rsidP="007A45FE">
      <w:pPr>
        <w:pStyle w:val="ListParagraph"/>
        <w:spacing w:before="240"/>
        <w:rPr>
          <w:rFonts w:ascii="Arial" w:hAnsi="Arial" w:cs="Arial"/>
          <w:sz w:val="24"/>
          <w:szCs w:val="24"/>
        </w:rPr>
      </w:pPr>
    </w:p>
    <w:p w14:paraId="48E570E8" w14:textId="179BF1F9" w:rsidR="007A45FE" w:rsidRPr="009A4C66" w:rsidRDefault="009A4C66" w:rsidP="007A45FE">
      <w:pPr>
        <w:pStyle w:val="ListParagraph"/>
        <w:numPr>
          <w:ilvl w:val="0"/>
          <w:numId w:val="1"/>
        </w:numPr>
        <w:spacing w:before="240"/>
        <w:rPr>
          <w:rFonts w:ascii="Arial" w:hAnsi="Arial" w:cs="Arial"/>
          <w:sz w:val="24"/>
          <w:szCs w:val="24"/>
        </w:rPr>
      </w:pPr>
      <w:r>
        <w:rPr>
          <w:rFonts w:ascii="Arial" w:hAnsi="Arial" w:cs="Arial"/>
          <w:i/>
          <w:iCs/>
          <w:sz w:val="24"/>
          <w:szCs w:val="24"/>
        </w:rPr>
        <w:t>If the CAS tool is being decommissioned, why is the CAS screen on Delius being retained?</w:t>
      </w:r>
    </w:p>
    <w:p w14:paraId="549EA71C" w14:textId="0E470293" w:rsidR="009A4C66" w:rsidRDefault="009A4C66" w:rsidP="009A4C66">
      <w:pPr>
        <w:pStyle w:val="ListParagraph"/>
        <w:spacing w:before="240"/>
        <w:rPr>
          <w:rFonts w:ascii="Arial" w:hAnsi="Arial" w:cs="Arial"/>
          <w:sz w:val="24"/>
          <w:szCs w:val="24"/>
        </w:rPr>
      </w:pPr>
    </w:p>
    <w:p w14:paraId="553A8D4E" w14:textId="761AAF65" w:rsidR="009A4C66" w:rsidRDefault="009A4C66" w:rsidP="002F714A">
      <w:pPr>
        <w:pStyle w:val="ListParagraph"/>
        <w:spacing w:before="240"/>
        <w:jc w:val="both"/>
        <w:rPr>
          <w:rFonts w:ascii="Arial" w:hAnsi="Arial" w:cs="Arial"/>
          <w:sz w:val="24"/>
          <w:szCs w:val="24"/>
        </w:rPr>
      </w:pPr>
      <w:r>
        <w:rPr>
          <w:rFonts w:ascii="Arial" w:hAnsi="Arial" w:cs="Arial"/>
          <w:sz w:val="24"/>
          <w:szCs w:val="24"/>
        </w:rPr>
        <w:t>Until levelling-up has been applied to all cases across England and Wales, meaning that every case is passed from the POM to the COM 7.5-months prior to the earliest release date, the OMiC model continues to need an ability to differentiate between resource allocation decisions and complete accurate handover calculations.  The MPC digital system uses the CAS output field to complete these actions, thereby necessitating the retention of the Delius screen.</w:t>
      </w:r>
    </w:p>
    <w:p w14:paraId="78C7B8F6" w14:textId="210FBE90" w:rsidR="009A4C66" w:rsidRDefault="009A4C66" w:rsidP="002F714A">
      <w:pPr>
        <w:pStyle w:val="ListParagraph"/>
        <w:spacing w:before="240"/>
        <w:jc w:val="both"/>
        <w:rPr>
          <w:rFonts w:ascii="Arial" w:hAnsi="Arial" w:cs="Arial"/>
          <w:sz w:val="24"/>
          <w:szCs w:val="24"/>
        </w:rPr>
      </w:pPr>
    </w:p>
    <w:p w14:paraId="740E6444" w14:textId="3BBE72E4" w:rsidR="009A4C66" w:rsidRDefault="009A4C66" w:rsidP="002F714A">
      <w:pPr>
        <w:pStyle w:val="ListParagraph"/>
        <w:spacing w:before="240"/>
        <w:jc w:val="both"/>
        <w:rPr>
          <w:rFonts w:ascii="Arial" w:hAnsi="Arial" w:cs="Arial"/>
          <w:sz w:val="24"/>
          <w:szCs w:val="24"/>
        </w:rPr>
      </w:pPr>
      <w:r>
        <w:rPr>
          <w:rFonts w:ascii="Arial" w:hAnsi="Arial" w:cs="Arial"/>
          <w:sz w:val="24"/>
          <w:szCs w:val="24"/>
        </w:rPr>
        <w:t>By abolishing the need for the CAS tool to be completed manually the identified time efficiencies can be realised despite the CAS screen on Delius remaining visible.</w:t>
      </w:r>
    </w:p>
    <w:p w14:paraId="144A7A22" w14:textId="77777777" w:rsidR="009A4C66" w:rsidRDefault="009A4C66" w:rsidP="009A4C66">
      <w:pPr>
        <w:pStyle w:val="ListParagraph"/>
        <w:spacing w:before="240"/>
        <w:rPr>
          <w:rFonts w:ascii="Arial" w:hAnsi="Arial" w:cs="Arial"/>
          <w:sz w:val="24"/>
          <w:szCs w:val="24"/>
        </w:rPr>
      </w:pPr>
    </w:p>
    <w:p w14:paraId="5EEA0807" w14:textId="5958C2A4" w:rsidR="009A4C66" w:rsidRPr="009A4C66" w:rsidRDefault="009A4C66" w:rsidP="009A4C66">
      <w:pPr>
        <w:pStyle w:val="ListParagraph"/>
        <w:numPr>
          <w:ilvl w:val="0"/>
          <w:numId w:val="1"/>
        </w:numPr>
        <w:spacing w:before="240"/>
        <w:rPr>
          <w:rFonts w:ascii="Arial" w:hAnsi="Arial" w:cs="Arial"/>
          <w:sz w:val="24"/>
          <w:szCs w:val="24"/>
        </w:rPr>
      </w:pPr>
      <w:r>
        <w:rPr>
          <w:rFonts w:ascii="Arial" w:hAnsi="Arial" w:cs="Arial"/>
          <w:i/>
          <w:iCs/>
          <w:sz w:val="24"/>
          <w:szCs w:val="24"/>
        </w:rPr>
        <w:t>Why has levelling</w:t>
      </w:r>
      <w:r w:rsidR="00BE323B">
        <w:rPr>
          <w:rFonts w:ascii="Arial" w:hAnsi="Arial" w:cs="Arial"/>
          <w:i/>
          <w:iCs/>
          <w:sz w:val="24"/>
          <w:szCs w:val="24"/>
        </w:rPr>
        <w:t xml:space="preserve"> </w:t>
      </w:r>
      <w:r>
        <w:rPr>
          <w:rFonts w:ascii="Arial" w:hAnsi="Arial" w:cs="Arial"/>
          <w:i/>
          <w:iCs/>
          <w:sz w:val="24"/>
          <w:szCs w:val="24"/>
        </w:rPr>
        <w:t>up not been undertaken in England?</w:t>
      </w:r>
    </w:p>
    <w:p w14:paraId="4B362E5E" w14:textId="789DA935" w:rsidR="009A4C66" w:rsidRDefault="009A4C66" w:rsidP="009A4C66">
      <w:pPr>
        <w:pStyle w:val="ListParagraph"/>
        <w:spacing w:before="240"/>
        <w:rPr>
          <w:rFonts w:ascii="Arial" w:hAnsi="Arial" w:cs="Arial"/>
          <w:i/>
          <w:iCs/>
          <w:sz w:val="24"/>
          <w:szCs w:val="24"/>
        </w:rPr>
      </w:pPr>
    </w:p>
    <w:p w14:paraId="53714705" w14:textId="6EC026BB" w:rsidR="009A4C66" w:rsidRDefault="009A4C66" w:rsidP="002F714A">
      <w:pPr>
        <w:pStyle w:val="ListParagraph"/>
        <w:spacing w:before="240"/>
        <w:jc w:val="both"/>
        <w:rPr>
          <w:rFonts w:ascii="Arial" w:hAnsi="Arial" w:cs="Arial"/>
          <w:sz w:val="24"/>
          <w:szCs w:val="24"/>
        </w:rPr>
      </w:pPr>
      <w:r>
        <w:rPr>
          <w:rFonts w:ascii="Arial" w:hAnsi="Arial" w:cs="Arial"/>
          <w:sz w:val="24"/>
          <w:szCs w:val="24"/>
        </w:rPr>
        <w:t>The process of levelling up means that every case will receive a universal standard of service, including the transfer of case management responsibility from the POM to the COM 7.5-months prior to the earliest point of release.</w:t>
      </w:r>
    </w:p>
    <w:p w14:paraId="5C9AB796" w14:textId="3681E5D0" w:rsidR="009A4C66" w:rsidRDefault="009A4C66" w:rsidP="002F714A">
      <w:pPr>
        <w:pStyle w:val="ListParagraph"/>
        <w:spacing w:before="240"/>
        <w:jc w:val="both"/>
        <w:rPr>
          <w:rFonts w:ascii="Arial" w:hAnsi="Arial" w:cs="Arial"/>
          <w:sz w:val="24"/>
          <w:szCs w:val="24"/>
        </w:rPr>
      </w:pPr>
    </w:p>
    <w:p w14:paraId="305A1AC1" w14:textId="7786FBF9" w:rsidR="009A4C66" w:rsidRDefault="009A4C66" w:rsidP="002F714A">
      <w:pPr>
        <w:pStyle w:val="ListParagraph"/>
        <w:spacing w:before="240"/>
        <w:jc w:val="both"/>
        <w:rPr>
          <w:rFonts w:ascii="Arial" w:hAnsi="Arial" w:cs="Arial"/>
          <w:sz w:val="24"/>
          <w:szCs w:val="24"/>
        </w:rPr>
      </w:pPr>
      <w:r>
        <w:rPr>
          <w:rFonts w:ascii="Arial" w:hAnsi="Arial" w:cs="Arial"/>
          <w:sz w:val="24"/>
          <w:szCs w:val="24"/>
        </w:rPr>
        <w:t>This will mean that community teams will eventually be holding the responsibility for more cases from an earlier point.  Resourcing constraints mean that this is not currently feasible</w:t>
      </w:r>
      <w:r w:rsidR="00BE323B">
        <w:rPr>
          <w:rFonts w:ascii="Arial" w:hAnsi="Arial" w:cs="Arial"/>
          <w:sz w:val="24"/>
          <w:szCs w:val="24"/>
        </w:rPr>
        <w:t>.</w:t>
      </w:r>
    </w:p>
    <w:p w14:paraId="107D67AF" w14:textId="35FF7187" w:rsidR="00BE323B" w:rsidRDefault="00BE323B" w:rsidP="002F714A">
      <w:pPr>
        <w:pStyle w:val="ListParagraph"/>
        <w:spacing w:before="240"/>
        <w:jc w:val="both"/>
        <w:rPr>
          <w:rFonts w:ascii="Arial" w:hAnsi="Arial" w:cs="Arial"/>
          <w:sz w:val="24"/>
          <w:szCs w:val="24"/>
        </w:rPr>
      </w:pPr>
    </w:p>
    <w:p w14:paraId="23B3106D" w14:textId="179098F3" w:rsidR="00BE323B" w:rsidRPr="009A4C66" w:rsidRDefault="00BE323B" w:rsidP="002F714A">
      <w:pPr>
        <w:pStyle w:val="ListParagraph"/>
        <w:spacing w:before="240"/>
        <w:jc w:val="both"/>
        <w:rPr>
          <w:rFonts w:ascii="Arial" w:hAnsi="Arial" w:cs="Arial"/>
          <w:sz w:val="24"/>
          <w:szCs w:val="24"/>
        </w:rPr>
      </w:pPr>
      <w:r>
        <w:rPr>
          <w:rFonts w:ascii="Arial" w:hAnsi="Arial" w:cs="Arial"/>
          <w:sz w:val="24"/>
          <w:szCs w:val="24"/>
        </w:rPr>
        <w:t>The recruitment of staff continues to be a top priority and it is hoped that staffing levels will have increased by 2023/24</w:t>
      </w:r>
      <w:r w:rsidR="00BE1AEC">
        <w:rPr>
          <w:rFonts w:ascii="Arial" w:hAnsi="Arial" w:cs="Arial"/>
          <w:sz w:val="24"/>
          <w:szCs w:val="24"/>
        </w:rPr>
        <w:t>,</w:t>
      </w:r>
      <w:r>
        <w:rPr>
          <w:rFonts w:ascii="Arial" w:hAnsi="Arial" w:cs="Arial"/>
          <w:sz w:val="24"/>
          <w:szCs w:val="24"/>
        </w:rPr>
        <w:t xml:space="preserve"> allow</w:t>
      </w:r>
      <w:r w:rsidR="00BE1AEC">
        <w:rPr>
          <w:rFonts w:ascii="Arial" w:hAnsi="Arial" w:cs="Arial"/>
          <w:sz w:val="24"/>
          <w:szCs w:val="24"/>
        </w:rPr>
        <w:t>ing</w:t>
      </w:r>
      <w:r>
        <w:rPr>
          <w:rFonts w:ascii="Arial" w:hAnsi="Arial" w:cs="Arial"/>
          <w:sz w:val="24"/>
          <w:szCs w:val="24"/>
        </w:rPr>
        <w:t xml:space="preserve"> the levelling up process to be implemented.</w:t>
      </w:r>
    </w:p>
    <w:p w14:paraId="156CE20E" w14:textId="77777777" w:rsidR="00C60EF1" w:rsidRDefault="00C60EF1" w:rsidP="00D624ED">
      <w:pPr>
        <w:pStyle w:val="ListParagraph"/>
        <w:rPr>
          <w:rFonts w:ascii="Arial" w:hAnsi="Arial" w:cs="Arial"/>
          <w:sz w:val="24"/>
          <w:szCs w:val="24"/>
        </w:rPr>
      </w:pPr>
    </w:p>
    <w:p w14:paraId="6C34C9DC" w14:textId="0C0AC982" w:rsidR="00B67FBE" w:rsidRPr="00FE3E64" w:rsidRDefault="00B67FBE" w:rsidP="00B67FBE">
      <w:pPr>
        <w:pStyle w:val="ListParagraph"/>
        <w:numPr>
          <w:ilvl w:val="0"/>
          <w:numId w:val="1"/>
        </w:numPr>
        <w:rPr>
          <w:rFonts w:ascii="Arial" w:hAnsi="Arial" w:cs="Arial"/>
          <w:i/>
          <w:iCs/>
          <w:sz w:val="24"/>
          <w:szCs w:val="24"/>
        </w:rPr>
      </w:pPr>
      <w:r w:rsidRPr="00FE3E64">
        <w:rPr>
          <w:rFonts w:ascii="Arial" w:hAnsi="Arial" w:cs="Arial"/>
          <w:i/>
          <w:iCs/>
          <w:sz w:val="24"/>
          <w:szCs w:val="24"/>
        </w:rPr>
        <w:t>What will t</w:t>
      </w:r>
      <w:r w:rsidR="00D849D6">
        <w:rPr>
          <w:rFonts w:ascii="Arial" w:hAnsi="Arial" w:cs="Arial"/>
          <w:i/>
          <w:iCs/>
          <w:sz w:val="24"/>
          <w:szCs w:val="24"/>
        </w:rPr>
        <w:t>his change to the CAS</w:t>
      </w:r>
      <w:r w:rsidRPr="00FE3E64">
        <w:rPr>
          <w:rFonts w:ascii="Arial" w:hAnsi="Arial" w:cs="Arial"/>
          <w:i/>
          <w:iCs/>
          <w:sz w:val="24"/>
          <w:szCs w:val="24"/>
        </w:rPr>
        <w:t xml:space="preserve"> mean for </w:t>
      </w:r>
      <w:r w:rsidR="00806F5F" w:rsidRPr="00FE3E64">
        <w:rPr>
          <w:rFonts w:ascii="Arial" w:hAnsi="Arial" w:cs="Arial"/>
          <w:i/>
          <w:iCs/>
          <w:sz w:val="24"/>
          <w:szCs w:val="24"/>
        </w:rPr>
        <w:t>staff</w:t>
      </w:r>
      <w:r w:rsidRPr="00FE3E64">
        <w:rPr>
          <w:rFonts w:ascii="Arial" w:hAnsi="Arial" w:cs="Arial"/>
          <w:i/>
          <w:iCs/>
          <w:sz w:val="24"/>
          <w:szCs w:val="24"/>
        </w:rPr>
        <w:t xml:space="preserve"> working in court?</w:t>
      </w:r>
    </w:p>
    <w:p w14:paraId="27111687" w14:textId="5599EE8A" w:rsidR="00986CF9" w:rsidRPr="00B724AB" w:rsidRDefault="00986CF9" w:rsidP="00986CF9">
      <w:pPr>
        <w:pStyle w:val="ListParagraph"/>
        <w:rPr>
          <w:rFonts w:ascii="Arial" w:hAnsi="Arial" w:cs="Arial"/>
          <w:sz w:val="24"/>
          <w:szCs w:val="24"/>
        </w:rPr>
      </w:pPr>
    </w:p>
    <w:p w14:paraId="19E4F1BB" w14:textId="4851F567" w:rsidR="00806F5F" w:rsidRDefault="00256873" w:rsidP="002F714A">
      <w:pPr>
        <w:pStyle w:val="ListParagraph"/>
        <w:jc w:val="both"/>
        <w:rPr>
          <w:rFonts w:ascii="Arial" w:hAnsi="Arial" w:cs="Arial"/>
          <w:sz w:val="24"/>
          <w:szCs w:val="24"/>
        </w:rPr>
      </w:pPr>
      <w:r>
        <w:rPr>
          <w:rFonts w:ascii="Arial" w:hAnsi="Arial" w:cs="Arial"/>
          <w:sz w:val="24"/>
          <w:szCs w:val="24"/>
        </w:rPr>
        <w:t>Court staff will no longer be required to complete a manual CAS assessment, as this will be undertaken by an automated process.</w:t>
      </w:r>
    </w:p>
    <w:p w14:paraId="71194AA1" w14:textId="77777777" w:rsidR="00806BA5" w:rsidRDefault="00806BA5" w:rsidP="002F714A">
      <w:pPr>
        <w:pStyle w:val="ListParagraph"/>
        <w:jc w:val="both"/>
        <w:rPr>
          <w:rFonts w:ascii="Arial" w:hAnsi="Arial" w:cs="Arial"/>
          <w:sz w:val="24"/>
          <w:szCs w:val="24"/>
        </w:rPr>
      </w:pPr>
    </w:p>
    <w:p w14:paraId="3F5E54F8" w14:textId="77777777" w:rsidR="00256873" w:rsidRDefault="00B16D4B" w:rsidP="002F714A">
      <w:pPr>
        <w:pStyle w:val="ListParagraph"/>
        <w:jc w:val="both"/>
        <w:rPr>
          <w:rFonts w:ascii="Arial" w:hAnsi="Arial" w:cs="Arial"/>
          <w:sz w:val="24"/>
          <w:szCs w:val="24"/>
        </w:rPr>
      </w:pPr>
      <w:r>
        <w:rPr>
          <w:rFonts w:ascii="Arial" w:hAnsi="Arial" w:cs="Arial"/>
          <w:sz w:val="24"/>
          <w:szCs w:val="24"/>
        </w:rPr>
        <w:t xml:space="preserve">A </w:t>
      </w:r>
      <w:r w:rsidR="00986CF9" w:rsidRPr="00B724AB">
        <w:rPr>
          <w:rFonts w:ascii="Arial" w:hAnsi="Arial" w:cs="Arial"/>
          <w:sz w:val="24"/>
          <w:szCs w:val="24"/>
        </w:rPr>
        <w:t xml:space="preserve">CAS </w:t>
      </w:r>
      <w:r>
        <w:rPr>
          <w:rFonts w:ascii="Arial" w:hAnsi="Arial" w:cs="Arial"/>
          <w:sz w:val="24"/>
          <w:szCs w:val="24"/>
        </w:rPr>
        <w:t xml:space="preserve">decision </w:t>
      </w:r>
      <w:r w:rsidR="00986CF9" w:rsidRPr="00B724AB">
        <w:rPr>
          <w:rFonts w:ascii="Arial" w:hAnsi="Arial" w:cs="Arial"/>
          <w:sz w:val="24"/>
          <w:szCs w:val="24"/>
        </w:rPr>
        <w:t>screen</w:t>
      </w:r>
      <w:r w:rsidR="00256873">
        <w:rPr>
          <w:rFonts w:ascii="Arial" w:hAnsi="Arial" w:cs="Arial"/>
          <w:sz w:val="24"/>
          <w:szCs w:val="24"/>
        </w:rPr>
        <w:t xml:space="preserve">, similar to the one below, </w:t>
      </w:r>
      <w:r w:rsidR="00986CF9" w:rsidRPr="00B724AB">
        <w:rPr>
          <w:rFonts w:ascii="Arial" w:hAnsi="Arial" w:cs="Arial"/>
          <w:sz w:val="24"/>
          <w:szCs w:val="24"/>
        </w:rPr>
        <w:t>will still exist</w:t>
      </w:r>
      <w:r w:rsidR="00955001" w:rsidRPr="00B724AB">
        <w:rPr>
          <w:rFonts w:ascii="Arial" w:hAnsi="Arial" w:cs="Arial"/>
          <w:sz w:val="24"/>
          <w:szCs w:val="24"/>
        </w:rPr>
        <w:t xml:space="preserve"> on Delius</w:t>
      </w:r>
      <w:r>
        <w:rPr>
          <w:rFonts w:ascii="Arial" w:hAnsi="Arial" w:cs="Arial"/>
          <w:sz w:val="24"/>
          <w:szCs w:val="24"/>
        </w:rPr>
        <w:t xml:space="preserve"> in the same place</w:t>
      </w:r>
      <w:r w:rsidR="00986CF9" w:rsidRPr="00B724AB">
        <w:rPr>
          <w:rFonts w:ascii="Arial" w:hAnsi="Arial" w:cs="Arial"/>
          <w:sz w:val="24"/>
          <w:szCs w:val="24"/>
        </w:rPr>
        <w:t>, but</w:t>
      </w:r>
      <w:r w:rsidR="00256873">
        <w:rPr>
          <w:rFonts w:ascii="Arial" w:hAnsi="Arial" w:cs="Arial"/>
          <w:sz w:val="24"/>
          <w:szCs w:val="24"/>
        </w:rPr>
        <w:t xml:space="preserve"> there will be no need to complete any questions from the previous CAS tool</w:t>
      </w:r>
      <w:r w:rsidR="00955001" w:rsidRPr="00B724AB">
        <w:rPr>
          <w:rFonts w:ascii="Arial" w:hAnsi="Arial" w:cs="Arial"/>
          <w:sz w:val="24"/>
          <w:szCs w:val="24"/>
        </w:rPr>
        <w:t xml:space="preserve">. </w:t>
      </w:r>
      <w:r w:rsidR="0056363A">
        <w:rPr>
          <w:rFonts w:ascii="Arial" w:hAnsi="Arial" w:cs="Arial"/>
          <w:sz w:val="24"/>
          <w:szCs w:val="24"/>
        </w:rPr>
        <w:t>Th</w:t>
      </w:r>
      <w:r w:rsidR="00256873">
        <w:rPr>
          <w:rFonts w:ascii="Arial" w:hAnsi="Arial" w:cs="Arial"/>
          <w:sz w:val="24"/>
          <w:szCs w:val="24"/>
        </w:rPr>
        <w:t>e new screen</w:t>
      </w:r>
      <w:r w:rsidR="0056363A">
        <w:rPr>
          <w:rFonts w:ascii="Arial" w:hAnsi="Arial" w:cs="Arial"/>
          <w:sz w:val="24"/>
          <w:szCs w:val="24"/>
        </w:rPr>
        <w:t xml:space="preserve"> </w:t>
      </w:r>
      <w:r w:rsidR="0056363A" w:rsidRPr="0056363A">
        <w:rPr>
          <w:rFonts w:ascii="Arial" w:hAnsi="Arial" w:cs="Arial"/>
          <w:sz w:val="24"/>
          <w:szCs w:val="24"/>
        </w:rPr>
        <w:t xml:space="preserve">will show the details of </w:t>
      </w:r>
      <w:r w:rsidR="00256873">
        <w:rPr>
          <w:rFonts w:ascii="Arial" w:hAnsi="Arial" w:cs="Arial"/>
          <w:sz w:val="24"/>
          <w:szCs w:val="24"/>
        </w:rPr>
        <w:t>any</w:t>
      </w:r>
      <w:r w:rsidR="0056363A" w:rsidRPr="0056363A">
        <w:rPr>
          <w:rFonts w:ascii="Arial" w:hAnsi="Arial" w:cs="Arial"/>
          <w:sz w:val="24"/>
          <w:szCs w:val="24"/>
        </w:rPr>
        <w:t xml:space="preserve"> historic recording where </w:t>
      </w:r>
      <w:r w:rsidR="00256873">
        <w:rPr>
          <w:rFonts w:ascii="Arial" w:hAnsi="Arial" w:cs="Arial"/>
          <w:sz w:val="24"/>
          <w:szCs w:val="24"/>
        </w:rPr>
        <w:t>a CAS assessment</w:t>
      </w:r>
      <w:r w:rsidR="0056363A" w:rsidRPr="0056363A">
        <w:rPr>
          <w:rFonts w:ascii="Arial" w:hAnsi="Arial" w:cs="Arial"/>
          <w:sz w:val="24"/>
          <w:szCs w:val="24"/>
        </w:rPr>
        <w:t xml:space="preserve"> ha</w:t>
      </w:r>
      <w:r w:rsidR="00256873">
        <w:rPr>
          <w:rFonts w:ascii="Arial" w:hAnsi="Arial" w:cs="Arial"/>
          <w:sz w:val="24"/>
          <w:szCs w:val="24"/>
        </w:rPr>
        <w:t>s</w:t>
      </w:r>
      <w:r w:rsidR="0056363A" w:rsidRPr="0056363A">
        <w:rPr>
          <w:rFonts w:ascii="Arial" w:hAnsi="Arial" w:cs="Arial"/>
          <w:sz w:val="24"/>
          <w:szCs w:val="24"/>
        </w:rPr>
        <w:t xml:space="preserve"> </w:t>
      </w:r>
      <w:r w:rsidR="00FE3E64">
        <w:rPr>
          <w:rFonts w:ascii="Arial" w:hAnsi="Arial" w:cs="Arial"/>
          <w:sz w:val="24"/>
          <w:szCs w:val="24"/>
        </w:rPr>
        <w:t xml:space="preserve">previously </w:t>
      </w:r>
      <w:r w:rsidR="0056363A" w:rsidRPr="0056363A">
        <w:rPr>
          <w:rFonts w:ascii="Arial" w:hAnsi="Arial" w:cs="Arial"/>
          <w:sz w:val="24"/>
          <w:szCs w:val="24"/>
        </w:rPr>
        <w:t xml:space="preserve">been </w:t>
      </w:r>
      <w:r w:rsidR="00734FA1">
        <w:rPr>
          <w:rFonts w:ascii="Arial" w:hAnsi="Arial" w:cs="Arial"/>
          <w:sz w:val="24"/>
          <w:szCs w:val="24"/>
        </w:rPr>
        <w:t>inputted</w:t>
      </w:r>
      <w:r w:rsidR="0056363A">
        <w:rPr>
          <w:rFonts w:ascii="Arial" w:hAnsi="Arial" w:cs="Arial"/>
          <w:sz w:val="24"/>
          <w:szCs w:val="24"/>
        </w:rPr>
        <w:t>.</w:t>
      </w:r>
      <w:r w:rsidR="00955001" w:rsidRPr="00B724AB">
        <w:rPr>
          <w:rFonts w:ascii="Arial" w:hAnsi="Arial" w:cs="Arial"/>
          <w:sz w:val="24"/>
          <w:szCs w:val="24"/>
        </w:rPr>
        <w:t xml:space="preserve"> </w:t>
      </w:r>
    </w:p>
    <w:p w14:paraId="78D379A6" w14:textId="77777777" w:rsidR="00256873" w:rsidRDefault="00256873" w:rsidP="002F714A">
      <w:pPr>
        <w:pStyle w:val="ListParagraph"/>
        <w:jc w:val="both"/>
        <w:rPr>
          <w:rFonts w:ascii="Arial" w:hAnsi="Arial" w:cs="Arial"/>
          <w:sz w:val="24"/>
          <w:szCs w:val="24"/>
        </w:rPr>
      </w:pPr>
    </w:p>
    <w:p w14:paraId="0196EE1D" w14:textId="535FFFAD" w:rsidR="00256873" w:rsidRDefault="00955001" w:rsidP="002F714A">
      <w:pPr>
        <w:pStyle w:val="ListParagraph"/>
        <w:jc w:val="both"/>
        <w:rPr>
          <w:rFonts w:ascii="Arial" w:hAnsi="Arial" w:cs="Arial"/>
          <w:sz w:val="24"/>
          <w:szCs w:val="24"/>
        </w:rPr>
      </w:pPr>
      <w:r w:rsidRPr="00B724AB">
        <w:rPr>
          <w:rFonts w:ascii="Arial" w:hAnsi="Arial" w:cs="Arial"/>
          <w:sz w:val="24"/>
          <w:szCs w:val="24"/>
        </w:rPr>
        <w:t xml:space="preserve">The only fields which will </w:t>
      </w:r>
      <w:r w:rsidR="00256873">
        <w:rPr>
          <w:rFonts w:ascii="Arial" w:hAnsi="Arial" w:cs="Arial"/>
          <w:sz w:val="24"/>
          <w:szCs w:val="24"/>
        </w:rPr>
        <w:t xml:space="preserve">still </w:t>
      </w:r>
      <w:r w:rsidRPr="00B724AB">
        <w:rPr>
          <w:rFonts w:ascii="Arial" w:hAnsi="Arial" w:cs="Arial"/>
          <w:sz w:val="24"/>
          <w:szCs w:val="24"/>
        </w:rPr>
        <w:t xml:space="preserve">need to be updated </w:t>
      </w:r>
      <w:r w:rsidR="00256873">
        <w:rPr>
          <w:rFonts w:ascii="Arial" w:hAnsi="Arial" w:cs="Arial"/>
          <w:sz w:val="24"/>
          <w:szCs w:val="24"/>
        </w:rPr>
        <w:t xml:space="preserve">manually by court staff </w:t>
      </w:r>
      <w:r w:rsidRPr="00B724AB">
        <w:rPr>
          <w:rFonts w:ascii="Arial" w:hAnsi="Arial" w:cs="Arial"/>
          <w:sz w:val="24"/>
          <w:szCs w:val="24"/>
        </w:rPr>
        <w:t xml:space="preserve">will be the RSR </w:t>
      </w:r>
      <w:r w:rsidR="00156DB1">
        <w:rPr>
          <w:rFonts w:ascii="Arial" w:hAnsi="Arial" w:cs="Arial"/>
          <w:sz w:val="24"/>
          <w:szCs w:val="24"/>
        </w:rPr>
        <w:t xml:space="preserve">and OSP </w:t>
      </w:r>
      <w:r w:rsidRPr="00B724AB">
        <w:rPr>
          <w:rFonts w:ascii="Arial" w:hAnsi="Arial" w:cs="Arial"/>
          <w:sz w:val="24"/>
          <w:szCs w:val="24"/>
        </w:rPr>
        <w:t>scores</w:t>
      </w:r>
      <w:r w:rsidR="00256873">
        <w:rPr>
          <w:rFonts w:ascii="Arial" w:hAnsi="Arial" w:cs="Arial"/>
          <w:sz w:val="24"/>
          <w:szCs w:val="24"/>
        </w:rPr>
        <w:t>, as appropriate</w:t>
      </w:r>
      <w:r w:rsidRPr="00B724AB">
        <w:rPr>
          <w:rFonts w:ascii="Arial" w:hAnsi="Arial" w:cs="Arial"/>
          <w:sz w:val="24"/>
          <w:szCs w:val="24"/>
        </w:rPr>
        <w:t xml:space="preserve">.  </w:t>
      </w:r>
    </w:p>
    <w:p w14:paraId="3890AF81" w14:textId="77777777" w:rsidR="00256873" w:rsidRDefault="00256873" w:rsidP="002F714A">
      <w:pPr>
        <w:pStyle w:val="ListParagraph"/>
        <w:jc w:val="both"/>
        <w:rPr>
          <w:rFonts w:ascii="Arial" w:hAnsi="Arial" w:cs="Arial"/>
          <w:sz w:val="24"/>
          <w:szCs w:val="24"/>
        </w:rPr>
      </w:pPr>
    </w:p>
    <w:p w14:paraId="0D611880" w14:textId="1F7AD6E3" w:rsidR="00986CF9" w:rsidRDefault="000E6363" w:rsidP="002F714A">
      <w:pPr>
        <w:pStyle w:val="ListParagraph"/>
        <w:jc w:val="both"/>
        <w:rPr>
          <w:rFonts w:ascii="Arial" w:hAnsi="Arial" w:cs="Arial"/>
          <w:sz w:val="24"/>
          <w:szCs w:val="24"/>
        </w:rPr>
      </w:pPr>
      <w:r w:rsidRPr="00B724AB">
        <w:rPr>
          <w:rFonts w:ascii="Arial" w:hAnsi="Arial" w:cs="Arial"/>
          <w:sz w:val="24"/>
          <w:szCs w:val="24"/>
        </w:rPr>
        <w:t xml:space="preserve">Delius will automatically </w:t>
      </w:r>
      <w:r w:rsidR="00256873">
        <w:rPr>
          <w:rFonts w:ascii="Arial" w:hAnsi="Arial" w:cs="Arial"/>
          <w:sz w:val="24"/>
          <w:szCs w:val="24"/>
        </w:rPr>
        <w:t xml:space="preserve">identify how each case is then to be allocated under the OMiC model rules. </w:t>
      </w:r>
    </w:p>
    <w:p w14:paraId="57AB319C" w14:textId="5D9B020A" w:rsidR="00B16D4B" w:rsidRDefault="00B16D4B" w:rsidP="002F714A">
      <w:pPr>
        <w:pStyle w:val="ListParagraph"/>
        <w:jc w:val="both"/>
        <w:rPr>
          <w:rFonts w:ascii="Arial" w:hAnsi="Arial" w:cs="Arial"/>
          <w:sz w:val="24"/>
          <w:szCs w:val="24"/>
        </w:rPr>
      </w:pPr>
    </w:p>
    <w:p w14:paraId="2B211A00" w14:textId="53893A0C" w:rsidR="00B16D4B" w:rsidRPr="00B16D4B" w:rsidRDefault="00B16D4B" w:rsidP="002F714A">
      <w:pPr>
        <w:pStyle w:val="ListParagraph"/>
        <w:jc w:val="both"/>
        <w:rPr>
          <w:rFonts w:ascii="Arial" w:hAnsi="Arial" w:cs="Arial"/>
          <w:sz w:val="24"/>
          <w:szCs w:val="24"/>
        </w:rPr>
      </w:pPr>
      <w:r w:rsidRPr="00B16D4B">
        <w:rPr>
          <w:rFonts w:ascii="Arial" w:hAnsi="Arial" w:cs="Arial"/>
          <w:sz w:val="24"/>
          <w:szCs w:val="24"/>
        </w:rPr>
        <w:t>All Wales cases will be shown as “</w:t>
      </w:r>
      <w:r w:rsidR="002F714A">
        <w:rPr>
          <w:rFonts w:ascii="Arial" w:hAnsi="Arial" w:cs="Arial"/>
          <w:sz w:val="24"/>
          <w:szCs w:val="24"/>
        </w:rPr>
        <w:t xml:space="preserve">Retained / </w:t>
      </w:r>
      <w:r w:rsidRPr="002F714A">
        <w:rPr>
          <w:rFonts w:ascii="Arial" w:hAnsi="Arial" w:cs="Arial"/>
          <w:sz w:val="24"/>
          <w:szCs w:val="24"/>
        </w:rPr>
        <w:t>Enhanced Resourcing”</w:t>
      </w:r>
      <w:r w:rsidRPr="00B16D4B">
        <w:rPr>
          <w:rFonts w:ascii="Arial" w:hAnsi="Arial" w:cs="Arial"/>
          <w:sz w:val="24"/>
          <w:szCs w:val="24"/>
        </w:rPr>
        <w:t xml:space="preserve"> as a result of the calculation and so no manual adjustment for Wales Community Supervision responsibility will be required.</w:t>
      </w:r>
    </w:p>
    <w:p w14:paraId="2FEF4A44" w14:textId="17C72031" w:rsidR="00B16D4B" w:rsidRDefault="00724A5E" w:rsidP="00B16D4B">
      <w:pPr>
        <w:pStyle w:val="ListParagraph"/>
        <w:rPr>
          <w:rFonts w:ascii="Arial" w:hAnsi="Arial" w:cs="Arial"/>
          <w:sz w:val="24"/>
          <w:szCs w:val="24"/>
        </w:rPr>
      </w:pPr>
      <w:r>
        <w:rPr>
          <w:noProof/>
        </w:rPr>
        <w:lastRenderedPageBreak/>
        <w:drawing>
          <wp:inline distT="0" distB="0" distL="0" distR="0" wp14:anchorId="32218817" wp14:editId="4B6EB565">
            <wp:extent cx="5626735" cy="4535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6735" cy="4535170"/>
                    </a:xfrm>
                    <a:prstGeom prst="rect">
                      <a:avLst/>
                    </a:prstGeom>
                    <a:noFill/>
                    <a:ln>
                      <a:noFill/>
                    </a:ln>
                  </pic:spPr>
                </pic:pic>
              </a:graphicData>
            </a:graphic>
          </wp:inline>
        </w:drawing>
      </w:r>
    </w:p>
    <w:p w14:paraId="4D2ABADC" w14:textId="4C47803C" w:rsidR="0006246F" w:rsidRPr="009A7244" w:rsidRDefault="0006246F" w:rsidP="00B16D4B">
      <w:pPr>
        <w:pStyle w:val="ListParagraph"/>
        <w:rPr>
          <w:rFonts w:ascii="Arial" w:hAnsi="Arial" w:cs="Arial"/>
          <w:sz w:val="18"/>
          <w:szCs w:val="18"/>
        </w:rPr>
      </w:pPr>
      <w:r w:rsidRPr="009A7244">
        <w:rPr>
          <w:rFonts w:ascii="Arial" w:hAnsi="Arial" w:cs="Arial"/>
          <w:sz w:val="18"/>
          <w:szCs w:val="18"/>
        </w:rPr>
        <w:t>NB: Above diagram</w:t>
      </w:r>
      <w:r w:rsidR="009A7244" w:rsidRPr="009A7244">
        <w:rPr>
          <w:rFonts w:ascii="Arial" w:hAnsi="Arial" w:cs="Arial"/>
          <w:sz w:val="18"/>
          <w:szCs w:val="18"/>
        </w:rPr>
        <w:t xml:space="preserve"> is an e</w:t>
      </w:r>
      <w:r w:rsidRPr="009A7244">
        <w:rPr>
          <w:rFonts w:ascii="Arial" w:hAnsi="Arial" w:cs="Arial"/>
          <w:sz w:val="18"/>
          <w:szCs w:val="18"/>
        </w:rPr>
        <w:t>xample only, subject to change</w:t>
      </w:r>
    </w:p>
    <w:p w14:paraId="6E0F52C3" w14:textId="77777777" w:rsidR="009A7244" w:rsidRPr="00B16D4B" w:rsidRDefault="009A7244" w:rsidP="00B16D4B">
      <w:pPr>
        <w:pStyle w:val="ListParagraph"/>
        <w:rPr>
          <w:rFonts w:ascii="Arial" w:hAnsi="Arial" w:cs="Arial"/>
          <w:sz w:val="24"/>
          <w:szCs w:val="24"/>
        </w:rPr>
      </w:pPr>
    </w:p>
    <w:p w14:paraId="0B98E367" w14:textId="77777777" w:rsidR="0037080F" w:rsidRDefault="0037080F" w:rsidP="009C1601">
      <w:pPr>
        <w:pStyle w:val="ListParagraph"/>
        <w:rPr>
          <w:rFonts w:ascii="Arial" w:hAnsi="Arial" w:cs="Arial"/>
          <w:sz w:val="24"/>
          <w:szCs w:val="24"/>
        </w:rPr>
      </w:pPr>
    </w:p>
    <w:p w14:paraId="6534F56F" w14:textId="4CA863AD" w:rsidR="00AC6E07" w:rsidRPr="009A7244" w:rsidRDefault="0037080F" w:rsidP="00972A74">
      <w:pPr>
        <w:pStyle w:val="ListParagraph"/>
        <w:numPr>
          <w:ilvl w:val="0"/>
          <w:numId w:val="1"/>
        </w:numPr>
        <w:rPr>
          <w:rFonts w:ascii="Arial" w:hAnsi="Arial" w:cs="Arial"/>
          <w:i/>
          <w:iCs/>
          <w:sz w:val="24"/>
          <w:szCs w:val="24"/>
        </w:rPr>
      </w:pPr>
      <w:r w:rsidRPr="009A7244">
        <w:rPr>
          <w:rFonts w:ascii="Arial" w:hAnsi="Arial" w:cs="Arial"/>
          <w:i/>
          <w:iCs/>
          <w:sz w:val="24"/>
          <w:szCs w:val="24"/>
        </w:rPr>
        <w:t xml:space="preserve">Will OMIC cases </w:t>
      </w:r>
      <w:r w:rsidR="00EF582D">
        <w:rPr>
          <w:rFonts w:ascii="Arial" w:hAnsi="Arial" w:cs="Arial"/>
          <w:i/>
          <w:iCs/>
          <w:sz w:val="24"/>
          <w:szCs w:val="24"/>
        </w:rPr>
        <w:t xml:space="preserve">and OMIC staff in prisons </w:t>
      </w:r>
      <w:r w:rsidRPr="009A7244">
        <w:rPr>
          <w:rFonts w:ascii="Arial" w:hAnsi="Arial" w:cs="Arial"/>
          <w:i/>
          <w:iCs/>
          <w:sz w:val="24"/>
          <w:szCs w:val="24"/>
        </w:rPr>
        <w:t>be adversely affected</w:t>
      </w:r>
      <w:r w:rsidR="00EF582D">
        <w:rPr>
          <w:rFonts w:ascii="Arial" w:hAnsi="Arial" w:cs="Arial"/>
          <w:i/>
          <w:iCs/>
          <w:sz w:val="24"/>
          <w:szCs w:val="24"/>
        </w:rPr>
        <w:t xml:space="preserve"> by these changes</w:t>
      </w:r>
      <w:r w:rsidRPr="009A7244">
        <w:rPr>
          <w:rFonts w:ascii="Arial" w:hAnsi="Arial" w:cs="Arial"/>
          <w:i/>
          <w:iCs/>
          <w:sz w:val="24"/>
          <w:szCs w:val="24"/>
        </w:rPr>
        <w:t>?</w:t>
      </w:r>
    </w:p>
    <w:p w14:paraId="332D1D53" w14:textId="77777777" w:rsidR="00AC6E07" w:rsidRDefault="00AC6E07" w:rsidP="00AC6E07">
      <w:pPr>
        <w:pStyle w:val="ListParagraph"/>
        <w:rPr>
          <w:rFonts w:ascii="Arial" w:hAnsi="Arial" w:cs="Arial"/>
          <w:sz w:val="24"/>
          <w:szCs w:val="24"/>
        </w:rPr>
      </w:pPr>
    </w:p>
    <w:p w14:paraId="2CED36C8" w14:textId="4834B377" w:rsidR="0037080F" w:rsidRDefault="0037080F" w:rsidP="002F714A">
      <w:pPr>
        <w:pStyle w:val="ListParagraph"/>
        <w:jc w:val="both"/>
        <w:rPr>
          <w:rFonts w:ascii="Arial" w:hAnsi="Arial" w:cs="Arial"/>
          <w:sz w:val="24"/>
          <w:szCs w:val="24"/>
        </w:rPr>
      </w:pPr>
      <w:r w:rsidRPr="00AC6E07">
        <w:rPr>
          <w:rFonts w:ascii="Arial" w:hAnsi="Arial" w:cs="Arial"/>
          <w:sz w:val="24"/>
          <w:szCs w:val="24"/>
        </w:rPr>
        <w:t>No, there will be very little impact to OMIC cases and OMIC staff</w:t>
      </w:r>
      <w:r w:rsidR="00AC6E07" w:rsidRPr="00AC6E07">
        <w:rPr>
          <w:rFonts w:ascii="Arial" w:hAnsi="Arial" w:cs="Arial"/>
          <w:sz w:val="24"/>
          <w:szCs w:val="24"/>
        </w:rPr>
        <w:t xml:space="preserve"> and the process will continue to work as it does now.</w:t>
      </w:r>
      <w:r w:rsidR="00A60A10">
        <w:rPr>
          <w:rFonts w:ascii="Arial" w:hAnsi="Arial" w:cs="Arial"/>
          <w:sz w:val="24"/>
          <w:szCs w:val="24"/>
        </w:rPr>
        <w:t xml:space="preserve">  The ability to differentiate between levels of resource allocation and handover points is retained through the retention of the CAS decision screen, which the MPC digital function will use to communicate allocation information in the same way as it currently does.</w:t>
      </w:r>
    </w:p>
    <w:p w14:paraId="4FC8DD17" w14:textId="77777777" w:rsidR="00AC6E07" w:rsidRPr="00AC6E07" w:rsidRDefault="00AC6E07" w:rsidP="00AC6E07">
      <w:pPr>
        <w:pStyle w:val="ListParagraph"/>
        <w:rPr>
          <w:rFonts w:ascii="Arial" w:hAnsi="Arial" w:cs="Arial"/>
          <w:sz w:val="24"/>
          <w:szCs w:val="24"/>
        </w:rPr>
      </w:pPr>
    </w:p>
    <w:p w14:paraId="34E7079F" w14:textId="27BF98D8" w:rsidR="00B9668D" w:rsidRDefault="00B9668D" w:rsidP="00B67FBE">
      <w:pPr>
        <w:pStyle w:val="ListParagraph"/>
        <w:numPr>
          <w:ilvl w:val="0"/>
          <w:numId w:val="1"/>
        </w:numPr>
        <w:rPr>
          <w:rFonts w:ascii="Arial" w:hAnsi="Arial" w:cs="Arial"/>
          <w:i/>
          <w:iCs/>
          <w:sz w:val="24"/>
          <w:szCs w:val="24"/>
        </w:rPr>
      </w:pPr>
      <w:r>
        <w:rPr>
          <w:rFonts w:ascii="Arial" w:hAnsi="Arial" w:cs="Arial"/>
          <w:i/>
          <w:iCs/>
          <w:sz w:val="24"/>
          <w:szCs w:val="24"/>
        </w:rPr>
        <w:t>What i</w:t>
      </w:r>
      <w:r w:rsidR="00A60A10">
        <w:rPr>
          <w:rFonts w:ascii="Arial" w:hAnsi="Arial" w:cs="Arial"/>
          <w:i/>
          <w:iCs/>
          <w:sz w:val="24"/>
          <w:szCs w:val="24"/>
        </w:rPr>
        <w:t>f</w:t>
      </w:r>
      <w:r>
        <w:rPr>
          <w:rFonts w:ascii="Arial" w:hAnsi="Arial" w:cs="Arial"/>
          <w:i/>
          <w:iCs/>
          <w:sz w:val="24"/>
          <w:szCs w:val="24"/>
        </w:rPr>
        <w:t xml:space="preserve"> a CAS has not been completed on a case?</w:t>
      </w:r>
    </w:p>
    <w:p w14:paraId="7D5A1066" w14:textId="03340987" w:rsidR="00B9668D" w:rsidRDefault="00B9668D" w:rsidP="00B9668D">
      <w:pPr>
        <w:pStyle w:val="ListParagraph"/>
        <w:rPr>
          <w:rFonts w:ascii="Arial" w:hAnsi="Arial" w:cs="Arial"/>
          <w:i/>
          <w:iCs/>
          <w:sz w:val="24"/>
          <w:szCs w:val="24"/>
        </w:rPr>
      </w:pPr>
    </w:p>
    <w:p w14:paraId="3F39C9F1" w14:textId="0DDD4C8E" w:rsidR="00A60A10" w:rsidRDefault="00A60A10" w:rsidP="002F714A">
      <w:pPr>
        <w:pStyle w:val="ListParagraph"/>
        <w:jc w:val="both"/>
        <w:rPr>
          <w:rFonts w:ascii="Arial" w:hAnsi="Arial" w:cs="Arial"/>
          <w:sz w:val="24"/>
          <w:szCs w:val="24"/>
        </w:rPr>
      </w:pPr>
      <w:r>
        <w:rPr>
          <w:rFonts w:ascii="Arial" w:hAnsi="Arial" w:cs="Arial"/>
          <w:sz w:val="24"/>
          <w:szCs w:val="24"/>
        </w:rPr>
        <w:t>Previously, w</w:t>
      </w:r>
      <w:r w:rsidR="00B9668D" w:rsidRPr="00B9668D">
        <w:rPr>
          <w:rFonts w:ascii="Arial" w:hAnsi="Arial" w:cs="Arial"/>
          <w:sz w:val="24"/>
          <w:szCs w:val="24"/>
        </w:rPr>
        <w:t xml:space="preserve">here no CAS </w:t>
      </w:r>
      <w:r>
        <w:rPr>
          <w:rFonts w:ascii="Arial" w:hAnsi="Arial" w:cs="Arial"/>
          <w:sz w:val="24"/>
          <w:szCs w:val="24"/>
        </w:rPr>
        <w:t>has been</w:t>
      </w:r>
      <w:r w:rsidR="00B9668D" w:rsidRPr="00B9668D">
        <w:rPr>
          <w:rFonts w:ascii="Arial" w:hAnsi="Arial" w:cs="Arial"/>
          <w:sz w:val="24"/>
          <w:szCs w:val="24"/>
        </w:rPr>
        <w:t xml:space="preserve"> completed on a case the allocation decision defaults to legacy-NPS</w:t>
      </w:r>
      <w:r>
        <w:rPr>
          <w:rFonts w:ascii="Arial" w:hAnsi="Arial" w:cs="Arial"/>
          <w:sz w:val="24"/>
          <w:szCs w:val="24"/>
        </w:rPr>
        <w:t xml:space="preserve"> allocation criteria for OMiC purposes.  The new process will automate the CAS decision, meaning that all cases will have an allocation outcome recorded on the CAS decision screen</w:t>
      </w:r>
      <w:r w:rsidR="00B9668D" w:rsidRPr="00B9668D">
        <w:rPr>
          <w:rFonts w:ascii="Arial" w:hAnsi="Arial" w:cs="Arial"/>
          <w:sz w:val="24"/>
          <w:szCs w:val="24"/>
        </w:rPr>
        <w:t>.</w:t>
      </w:r>
    </w:p>
    <w:p w14:paraId="7DCE9F4D" w14:textId="5284BFD7" w:rsidR="00753D5B" w:rsidRDefault="00753D5B" w:rsidP="00B9668D">
      <w:pPr>
        <w:pStyle w:val="ListParagraph"/>
        <w:rPr>
          <w:rFonts w:ascii="Arial" w:hAnsi="Arial" w:cs="Arial"/>
          <w:sz w:val="24"/>
          <w:szCs w:val="24"/>
        </w:rPr>
      </w:pPr>
    </w:p>
    <w:p w14:paraId="49C08102" w14:textId="792204C3" w:rsidR="002F714A" w:rsidRDefault="002F714A" w:rsidP="00B9668D">
      <w:pPr>
        <w:pStyle w:val="ListParagraph"/>
        <w:rPr>
          <w:rFonts w:ascii="Arial" w:hAnsi="Arial" w:cs="Arial"/>
          <w:sz w:val="24"/>
          <w:szCs w:val="24"/>
        </w:rPr>
      </w:pPr>
    </w:p>
    <w:p w14:paraId="291DA148" w14:textId="70C1051F" w:rsidR="002F714A" w:rsidRDefault="002F714A" w:rsidP="00B9668D">
      <w:pPr>
        <w:pStyle w:val="ListParagraph"/>
        <w:rPr>
          <w:rFonts w:ascii="Arial" w:hAnsi="Arial" w:cs="Arial"/>
          <w:sz w:val="24"/>
          <w:szCs w:val="24"/>
        </w:rPr>
      </w:pPr>
    </w:p>
    <w:p w14:paraId="37EE586B" w14:textId="4DC2D8E9" w:rsidR="002F714A" w:rsidRDefault="002F714A" w:rsidP="00B9668D">
      <w:pPr>
        <w:pStyle w:val="ListParagraph"/>
        <w:rPr>
          <w:rFonts w:ascii="Arial" w:hAnsi="Arial" w:cs="Arial"/>
          <w:sz w:val="24"/>
          <w:szCs w:val="24"/>
        </w:rPr>
      </w:pPr>
    </w:p>
    <w:p w14:paraId="47084CE5" w14:textId="77777777" w:rsidR="002F714A" w:rsidRDefault="002F714A" w:rsidP="00B9668D">
      <w:pPr>
        <w:pStyle w:val="ListParagraph"/>
        <w:rPr>
          <w:rFonts w:ascii="Arial" w:hAnsi="Arial" w:cs="Arial"/>
          <w:sz w:val="24"/>
          <w:szCs w:val="24"/>
        </w:rPr>
      </w:pPr>
    </w:p>
    <w:p w14:paraId="7E5E316B" w14:textId="7AC24441" w:rsidR="00B9668D" w:rsidRPr="00753D5B" w:rsidRDefault="00A60A10" w:rsidP="00A60A10">
      <w:pPr>
        <w:pStyle w:val="ListParagraph"/>
        <w:numPr>
          <w:ilvl w:val="0"/>
          <w:numId w:val="1"/>
        </w:numPr>
        <w:rPr>
          <w:rFonts w:ascii="Arial" w:hAnsi="Arial" w:cs="Arial"/>
          <w:sz w:val="24"/>
          <w:szCs w:val="24"/>
        </w:rPr>
      </w:pPr>
      <w:r>
        <w:rPr>
          <w:rFonts w:ascii="Arial" w:hAnsi="Arial" w:cs="Arial"/>
          <w:i/>
          <w:iCs/>
          <w:sz w:val="24"/>
          <w:szCs w:val="24"/>
        </w:rPr>
        <w:lastRenderedPageBreak/>
        <w:t>What happens if there is a change to the assessment of a case?</w:t>
      </w:r>
    </w:p>
    <w:p w14:paraId="09C1786A" w14:textId="77777777" w:rsidR="00753D5B" w:rsidRPr="00A60A10" w:rsidRDefault="00753D5B" w:rsidP="00753D5B">
      <w:pPr>
        <w:pStyle w:val="ListParagraph"/>
        <w:rPr>
          <w:rFonts w:ascii="Arial" w:hAnsi="Arial" w:cs="Arial"/>
          <w:sz w:val="24"/>
          <w:szCs w:val="24"/>
        </w:rPr>
      </w:pPr>
    </w:p>
    <w:p w14:paraId="6979DCE6" w14:textId="76ABD547" w:rsidR="00A60A10" w:rsidRDefault="00A60A10" w:rsidP="002F714A">
      <w:pPr>
        <w:pStyle w:val="ListParagraph"/>
        <w:jc w:val="both"/>
        <w:rPr>
          <w:rFonts w:ascii="Arial" w:hAnsi="Arial" w:cs="Arial"/>
          <w:sz w:val="24"/>
          <w:szCs w:val="24"/>
        </w:rPr>
      </w:pPr>
      <w:r>
        <w:rPr>
          <w:rFonts w:ascii="Arial" w:hAnsi="Arial" w:cs="Arial"/>
          <w:sz w:val="24"/>
          <w:szCs w:val="24"/>
        </w:rPr>
        <w:t>We recognise that case assessments are fluid and that a multitude of factors may change during the period of a sentence.</w:t>
      </w:r>
      <w:r w:rsidR="00753D5B">
        <w:rPr>
          <w:rFonts w:ascii="Arial" w:hAnsi="Arial" w:cs="Arial"/>
          <w:sz w:val="24"/>
          <w:szCs w:val="24"/>
        </w:rPr>
        <w:t xml:space="preserve">  This can include changes to risk assessments, nationality, MAPPA levels etc.</w:t>
      </w:r>
    </w:p>
    <w:p w14:paraId="3921FA82" w14:textId="67940E7D" w:rsidR="00753D5B" w:rsidRDefault="00753D5B" w:rsidP="002F714A">
      <w:pPr>
        <w:pStyle w:val="ListParagraph"/>
        <w:jc w:val="both"/>
        <w:rPr>
          <w:rFonts w:ascii="Arial" w:hAnsi="Arial" w:cs="Arial"/>
          <w:sz w:val="24"/>
          <w:szCs w:val="24"/>
        </w:rPr>
      </w:pPr>
    </w:p>
    <w:p w14:paraId="12B2CBA3" w14:textId="1AE98E7C" w:rsidR="00753D5B" w:rsidRDefault="00753D5B" w:rsidP="002F714A">
      <w:pPr>
        <w:pStyle w:val="ListParagraph"/>
        <w:jc w:val="both"/>
        <w:rPr>
          <w:rFonts w:ascii="Arial" w:hAnsi="Arial" w:cs="Arial"/>
          <w:sz w:val="24"/>
          <w:szCs w:val="24"/>
        </w:rPr>
      </w:pPr>
      <w:r>
        <w:rPr>
          <w:rFonts w:ascii="Arial" w:hAnsi="Arial" w:cs="Arial"/>
          <w:sz w:val="24"/>
          <w:szCs w:val="24"/>
        </w:rPr>
        <w:t>The new automated CAS decision process draws upon existing data fields, meaning that as a POM/COM records any changes which impact upon these fields the CAS allocation decision will be updated.  This up-date does not occur on a real-time basis but will be reflected daily.</w:t>
      </w:r>
    </w:p>
    <w:p w14:paraId="1DB87A12" w14:textId="77777777" w:rsidR="00753D5B" w:rsidRDefault="00753D5B" w:rsidP="002F714A">
      <w:pPr>
        <w:pStyle w:val="ListParagraph"/>
        <w:jc w:val="both"/>
        <w:rPr>
          <w:rFonts w:ascii="Arial" w:hAnsi="Arial" w:cs="Arial"/>
          <w:sz w:val="24"/>
          <w:szCs w:val="24"/>
        </w:rPr>
      </w:pPr>
    </w:p>
    <w:p w14:paraId="35FCB344" w14:textId="247AB666" w:rsidR="00753D5B" w:rsidRPr="00A60A10" w:rsidRDefault="00753D5B" w:rsidP="002F714A">
      <w:pPr>
        <w:pStyle w:val="ListParagraph"/>
        <w:jc w:val="both"/>
        <w:rPr>
          <w:rFonts w:ascii="Arial" w:hAnsi="Arial" w:cs="Arial"/>
          <w:sz w:val="24"/>
          <w:szCs w:val="24"/>
        </w:rPr>
      </w:pPr>
      <w:r>
        <w:rPr>
          <w:rFonts w:ascii="Arial" w:hAnsi="Arial" w:cs="Arial"/>
          <w:sz w:val="24"/>
          <w:szCs w:val="24"/>
        </w:rPr>
        <w:t>As a result, the previous process requiring POM/COMs to update the CAS tool whenever there was a change in circumstance is no longer required.</w:t>
      </w:r>
    </w:p>
    <w:p w14:paraId="188F85A7" w14:textId="77777777" w:rsidR="008005A6" w:rsidRPr="00B9668D" w:rsidRDefault="008005A6" w:rsidP="00B9668D">
      <w:pPr>
        <w:pStyle w:val="ListParagraph"/>
        <w:rPr>
          <w:rFonts w:ascii="Arial" w:hAnsi="Arial" w:cs="Arial"/>
          <w:sz w:val="24"/>
          <w:szCs w:val="24"/>
        </w:rPr>
      </w:pPr>
    </w:p>
    <w:p w14:paraId="41A81821" w14:textId="68B28420" w:rsidR="00194CCB" w:rsidRPr="00B724AB" w:rsidRDefault="00194CCB" w:rsidP="00194CCB">
      <w:pPr>
        <w:pStyle w:val="ListParagraph"/>
        <w:rPr>
          <w:rFonts w:ascii="Arial" w:hAnsi="Arial" w:cs="Arial"/>
          <w:sz w:val="24"/>
          <w:szCs w:val="24"/>
        </w:rPr>
      </w:pPr>
    </w:p>
    <w:p w14:paraId="0FA0BD2F" w14:textId="4DFB2416" w:rsidR="00D81130" w:rsidRPr="00444E70" w:rsidRDefault="00D81130" w:rsidP="00B67FBE">
      <w:pPr>
        <w:pStyle w:val="ListParagraph"/>
        <w:numPr>
          <w:ilvl w:val="0"/>
          <w:numId w:val="1"/>
        </w:numPr>
        <w:rPr>
          <w:rFonts w:ascii="Arial" w:hAnsi="Arial" w:cs="Arial"/>
          <w:i/>
          <w:iCs/>
          <w:sz w:val="24"/>
          <w:szCs w:val="24"/>
        </w:rPr>
      </w:pPr>
      <w:r w:rsidRPr="00444E70">
        <w:rPr>
          <w:rFonts w:ascii="Arial" w:hAnsi="Arial" w:cs="Arial"/>
          <w:i/>
          <w:iCs/>
          <w:sz w:val="24"/>
          <w:szCs w:val="24"/>
        </w:rPr>
        <w:t>When are these changes taking place?</w:t>
      </w:r>
    </w:p>
    <w:p w14:paraId="36A43915" w14:textId="552EB358" w:rsidR="009F75D1" w:rsidRDefault="009F75D1" w:rsidP="009F75D1">
      <w:pPr>
        <w:pStyle w:val="ListParagraph"/>
        <w:rPr>
          <w:rFonts w:ascii="Arial" w:hAnsi="Arial" w:cs="Arial"/>
          <w:sz w:val="24"/>
          <w:szCs w:val="24"/>
        </w:rPr>
      </w:pPr>
    </w:p>
    <w:p w14:paraId="7BA31334" w14:textId="2AEDAC07" w:rsidR="009F75D1" w:rsidRPr="00B724AB" w:rsidRDefault="00753D5B" w:rsidP="002F714A">
      <w:pPr>
        <w:pStyle w:val="ListParagraph"/>
        <w:jc w:val="both"/>
        <w:rPr>
          <w:rFonts w:ascii="Arial" w:hAnsi="Arial" w:cs="Arial"/>
          <w:sz w:val="24"/>
          <w:szCs w:val="24"/>
        </w:rPr>
      </w:pPr>
      <w:r>
        <w:rPr>
          <w:rFonts w:ascii="Arial" w:hAnsi="Arial" w:cs="Arial"/>
          <w:sz w:val="24"/>
          <w:szCs w:val="24"/>
        </w:rPr>
        <w:t>These changes will be implemented w</w:t>
      </w:r>
      <w:r w:rsidR="009F75D1">
        <w:rPr>
          <w:rFonts w:ascii="Arial" w:hAnsi="Arial" w:cs="Arial"/>
          <w:sz w:val="24"/>
          <w:szCs w:val="24"/>
        </w:rPr>
        <w:t xml:space="preserve">ith the launch of the next </w:t>
      </w:r>
      <w:r w:rsidR="00806BA5">
        <w:rPr>
          <w:rFonts w:ascii="Arial" w:hAnsi="Arial" w:cs="Arial"/>
          <w:sz w:val="24"/>
          <w:szCs w:val="24"/>
        </w:rPr>
        <w:t>Delius</w:t>
      </w:r>
      <w:r w:rsidR="009F75D1">
        <w:rPr>
          <w:rFonts w:ascii="Arial" w:hAnsi="Arial" w:cs="Arial"/>
          <w:sz w:val="24"/>
          <w:szCs w:val="24"/>
        </w:rPr>
        <w:t xml:space="preserve"> upgrade.  This release is anticipated to </w:t>
      </w:r>
      <w:r w:rsidR="00556F15">
        <w:rPr>
          <w:rFonts w:ascii="Arial" w:hAnsi="Arial" w:cs="Arial"/>
          <w:sz w:val="24"/>
          <w:szCs w:val="24"/>
        </w:rPr>
        <w:t>happen o</w:t>
      </w:r>
      <w:r w:rsidR="009F75D1">
        <w:rPr>
          <w:rFonts w:ascii="Arial" w:hAnsi="Arial" w:cs="Arial"/>
          <w:sz w:val="24"/>
          <w:szCs w:val="24"/>
        </w:rPr>
        <w:t>n 2 July 2022.</w:t>
      </w:r>
    </w:p>
    <w:p w14:paraId="0CF18F7B" w14:textId="2A1A0C8B" w:rsidR="00B67FBE" w:rsidRPr="00B724AB" w:rsidRDefault="00B67FBE" w:rsidP="00B67FBE">
      <w:pPr>
        <w:pStyle w:val="ListParagraph"/>
        <w:rPr>
          <w:rFonts w:ascii="Arial" w:hAnsi="Arial" w:cs="Arial"/>
          <w:sz w:val="24"/>
          <w:szCs w:val="24"/>
        </w:rPr>
      </w:pPr>
    </w:p>
    <w:p w14:paraId="44600670" w14:textId="77777777" w:rsidR="00B67FBE" w:rsidRPr="00B724AB" w:rsidRDefault="00B67FBE" w:rsidP="00B67FBE">
      <w:pPr>
        <w:pStyle w:val="ListParagraph"/>
        <w:rPr>
          <w:rFonts w:ascii="Arial" w:hAnsi="Arial" w:cs="Arial"/>
          <w:sz w:val="24"/>
          <w:szCs w:val="24"/>
        </w:rPr>
      </w:pPr>
    </w:p>
    <w:sectPr w:rsidR="00B67FBE" w:rsidRPr="00B724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44338"/>
    <w:multiLevelType w:val="hybridMultilevel"/>
    <w:tmpl w:val="BD589198"/>
    <w:lvl w:ilvl="0" w:tplc="0809000F">
      <w:start w:val="1"/>
      <w:numFmt w:val="decimal"/>
      <w:lvlText w:val="%1."/>
      <w:lvlJc w:val="left"/>
      <w:pPr>
        <w:ind w:left="360" w:hanging="360"/>
      </w:pPr>
      <w:rPr>
        <w:rFonts w:hint="default"/>
      </w:rPr>
    </w:lvl>
    <w:lvl w:ilvl="1" w:tplc="4D2E31F4">
      <w:numFmt w:val="bullet"/>
      <w:lvlText w:val="•"/>
      <w:lvlJc w:val="left"/>
      <w:pPr>
        <w:ind w:left="1080" w:hanging="360"/>
      </w:pPr>
      <w:rPr>
        <w:rFonts w:ascii="Calibri" w:eastAsiaTheme="minorHAnsi"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5D359CC"/>
    <w:multiLevelType w:val="hybridMultilevel"/>
    <w:tmpl w:val="13946D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AFE57C5"/>
    <w:multiLevelType w:val="hybridMultilevel"/>
    <w:tmpl w:val="B72A703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DE65A0A"/>
    <w:multiLevelType w:val="multilevel"/>
    <w:tmpl w:val="F75E816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FBE"/>
    <w:rsid w:val="00046AC2"/>
    <w:rsid w:val="0006246F"/>
    <w:rsid w:val="000E6363"/>
    <w:rsid w:val="0011537C"/>
    <w:rsid w:val="001324BF"/>
    <w:rsid w:val="00156DB1"/>
    <w:rsid w:val="00194CCB"/>
    <w:rsid w:val="00256873"/>
    <w:rsid w:val="00261853"/>
    <w:rsid w:val="0027551C"/>
    <w:rsid w:val="002A025C"/>
    <w:rsid w:val="002A06D3"/>
    <w:rsid w:val="002B271F"/>
    <w:rsid w:val="002C6943"/>
    <w:rsid w:val="002D2BFE"/>
    <w:rsid w:val="002F714A"/>
    <w:rsid w:val="003009DB"/>
    <w:rsid w:val="00310DD8"/>
    <w:rsid w:val="003137D3"/>
    <w:rsid w:val="003212A1"/>
    <w:rsid w:val="003375CF"/>
    <w:rsid w:val="0037080F"/>
    <w:rsid w:val="00386E8B"/>
    <w:rsid w:val="0038776A"/>
    <w:rsid w:val="003C268C"/>
    <w:rsid w:val="003D27EC"/>
    <w:rsid w:val="00444E70"/>
    <w:rsid w:val="0046657A"/>
    <w:rsid w:val="004D0890"/>
    <w:rsid w:val="004F2661"/>
    <w:rsid w:val="00556F15"/>
    <w:rsid w:val="0056363A"/>
    <w:rsid w:val="0060050A"/>
    <w:rsid w:val="00635A0C"/>
    <w:rsid w:val="00671247"/>
    <w:rsid w:val="0069471A"/>
    <w:rsid w:val="006A6885"/>
    <w:rsid w:val="006B3CCE"/>
    <w:rsid w:val="00700F91"/>
    <w:rsid w:val="00724A5E"/>
    <w:rsid w:val="00727C3E"/>
    <w:rsid w:val="007318A0"/>
    <w:rsid w:val="00734FA1"/>
    <w:rsid w:val="00753D5B"/>
    <w:rsid w:val="00760C19"/>
    <w:rsid w:val="00770171"/>
    <w:rsid w:val="007A45FE"/>
    <w:rsid w:val="007F124D"/>
    <w:rsid w:val="008005A6"/>
    <w:rsid w:val="008048E3"/>
    <w:rsid w:val="00806BA5"/>
    <w:rsid w:val="00806F5F"/>
    <w:rsid w:val="00816D49"/>
    <w:rsid w:val="00871D21"/>
    <w:rsid w:val="008B16D0"/>
    <w:rsid w:val="008C48FF"/>
    <w:rsid w:val="009020FB"/>
    <w:rsid w:val="00955001"/>
    <w:rsid w:val="00986CF9"/>
    <w:rsid w:val="009A4C66"/>
    <w:rsid w:val="009A7244"/>
    <w:rsid w:val="009C1601"/>
    <w:rsid w:val="009F75D1"/>
    <w:rsid w:val="00A13DBA"/>
    <w:rsid w:val="00A60A10"/>
    <w:rsid w:val="00AC6E07"/>
    <w:rsid w:val="00AD7DC7"/>
    <w:rsid w:val="00B16D4B"/>
    <w:rsid w:val="00B32638"/>
    <w:rsid w:val="00B34E3D"/>
    <w:rsid w:val="00B67FBE"/>
    <w:rsid w:val="00B724AB"/>
    <w:rsid w:val="00B804BC"/>
    <w:rsid w:val="00B94D20"/>
    <w:rsid w:val="00B9668D"/>
    <w:rsid w:val="00BD3809"/>
    <w:rsid w:val="00BD4AE4"/>
    <w:rsid w:val="00BE1AEC"/>
    <w:rsid w:val="00BE323B"/>
    <w:rsid w:val="00BF0CBD"/>
    <w:rsid w:val="00C04A53"/>
    <w:rsid w:val="00C60EF1"/>
    <w:rsid w:val="00CB0D57"/>
    <w:rsid w:val="00CC79E8"/>
    <w:rsid w:val="00CD64FC"/>
    <w:rsid w:val="00D244C0"/>
    <w:rsid w:val="00D40B05"/>
    <w:rsid w:val="00D624ED"/>
    <w:rsid w:val="00D81130"/>
    <w:rsid w:val="00D849D6"/>
    <w:rsid w:val="00D92B35"/>
    <w:rsid w:val="00DA1E9C"/>
    <w:rsid w:val="00DB6B6B"/>
    <w:rsid w:val="00DD0186"/>
    <w:rsid w:val="00DF284B"/>
    <w:rsid w:val="00E06F8A"/>
    <w:rsid w:val="00E15FEE"/>
    <w:rsid w:val="00EC4E1E"/>
    <w:rsid w:val="00EF582D"/>
    <w:rsid w:val="00F07E2C"/>
    <w:rsid w:val="00F60D9F"/>
    <w:rsid w:val="00F8055C"/>
    <w:rsid w:val="00FE3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49E5D"/>
  <w15:chartTrackingRefBased/>
  <w15:docId w15:val="{7A606DAD-E3F7-47B1-AAB6-0AB34062E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6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FBE"/>
    <w:pPr>
      <w:ind w:left="720"/>
      <w:contextualSpacing/>
    </w:pPr>
  </w:style>
  <w:style w:type="character" w:styleId="CommentReference">
    <w:name w:val="annotation reference"/>
    <w:basedOn w:val="DefaultParagraphFont"/>
    <w:uiPriority w:val="99"/>
    <w:semiHidden/>
    <w:unhideWhenUsed/>
    <w:rsid w:val="00256873"/>
    <w:rPr>
      <w:sz w:val="16"/>
      <w:szCs w:val="16"/>
    </w:rPr>
  </w:style>
  <w:style w:type="paragraph" w:styleId="CommentText">
    <w:name w:val="annotation text"/>
    <w:basedOn w:val="Normal"/>
    <w:link w:val="CommentTextChar"/>
    <w:uiPriority w:val="99"/>
    <w:semiHidden/>
    <w:unhideWhenUsed/>
    <w:rsid w:val="00256873"/>
    <w:pPr>
      <w:spacing w:line="240" w:lineRule="auto"/>
    </w:pPr>
    <w:rPr>
      <w:sz w:val="20"/>
      <w:szCs w:val="20"/>
    </w:rPr>
  </w:style>
  <w:style w:type="character" w:customStyle="1" w:styleId="CommentTextChar">
    <w:name w:val="Comment Text Char"/>
    <w:basedOn w:val="DefaultParagraphFont"/>
    <w:link w:val="CommentText"/>
    <w:uiPriority w:val="99"/>
    <w:semiHidden/>
    <w:rsid w:val="00256873"/>
    <w:rPr>
      <w:sz w:val="20"/>
      <w:szCs w:val="20"/>
    </w:rPr>
  </w:style>
  <w:style w:type="paragraph" w:styleId="CommentSubject">
    <w:name w:val="annotation subject"/>
    <w:basedOn w:val="CommentText"/>
    <w:next w:val="CommentText"/>
    <w:link w:val="CommentSubjectChar"/>
    <w:uiPriority w:val="99"/>
    <w:semiHidden/>
    <w:unhideWhenUsed/>
    <w:rsid w:val="00256873"/>
    <w:rPr>
      <w:b/>
      <w:bCs/>
    </w:rPr>
  </w:style>
  <w:style w:type="character" w:customStyle="1" w:styleId="CommentSubjectChar">
    <w:name w:val="Comment Subject Char"/>
    <w:basedOn w:val="CommentTextChar"/>
    <w:link w:val="CommentSubject"/>
    <w:uiPriority w:val="99"/>
    <w:semiHidden/>
    <w:rsid w:val="00256873"/>
    <w:rPr>
      <w:b/>
      <w:bCs/>
      <w:sz w:val="20"/>
      <w:szCs w:val="20"/>
    </w:rPr>
  </w:style>
  <w:style w:type="paragraph" w:styleId="BalloonText">
    <w:name w:val="Balloon Text"/>
    <w:basedOn w:val="Normal"/>
    <w:link w:val="BalloonTextChar"/>
    <w:uiPriority w:val="99"/>
    <w:semiHidden/>
    <w:unhideWhenUsed/>
    <w:rsid w:val="002568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873"/>
    <w:rPr>
      <w:rFonts w:ascii="Segoe UI" w:hAnsi="Segoe UI" w:cs="Segoe UI"/>
      <w:sz w:val="18"/>
      <w:szCs w:val="18"/>
    </w:rPr>
  </w:style>
  <w:style w:type="paragraph" w:styleId="Revision">
    <w:name w:val="Revision"/>
    <w:hidden/>
    <w:uiPriority w:val="99"/>
    <w:semiHidden/>
    <w:rsid w:val="00EC4E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298978">
      <w:bodyDiv w:val="1"/>
      <w:marLeft w:val="0"/>
      <w:marRight w:val="0"/>
      <w:marTop w:val="0"/>
      <w:marBottom w:val="0"/>
      <w:divBdr>
        <w:top w:val="none" w:sz="0" w:space="0" w:color="auto"/>
        <w:left w:val="none" w:sz="0" w:space="0" w:color="auto"/>
        <w:bottom w:val="none" w:sz="0" w:space="0" w:color="auto"/>
        <w:right w:val="none" w:sz="0" w:space="0" w:color="auto"/>
      </w:divBdr>
    </w:div>
    <w:div w:id="894967356">
      <w:bodyDiv w:val="1"/>
      <w:marLeft w:val="0"/>
      <w:marRight w:val="0"/>
      <w:marTop w:val="0"/>
      <w:marBottom w:val="0"/>
      <w:divBdr>
        <w:top w:val="none" w:sz="0" w:space="0" w:color="auto"/>
        <w:left w:val="none" w:sz="0" w:space="0" w:color="auto"/>
        <w:bottom w:val="none" w:sz="0" w:space="0" w:color="auto"/>
        <w:right w:val="none" w:sz="0" w:space="0" w:color="auto"/>
      </w:divBdr>
    </w:div>
    <w:div w:id="159301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2CF4CAE3E48741B32C665BE78099D4" ma:contentTypeVersion="12" ma:contentTypeDescription="Create a new document." ma:contentTypeScope="" ma:versionID="5aa5f97e3254d0fad34f42ca13201f46">
  <xsd:schema xmlns:xsd="http://www.w3.org/2001/XMLSchema" xmlns:xs="http://www.w3.org/2001/XMLSchema" xmlns:p="http://schemas.microsoft.com/office/2006/metadata/properties" xmlns:ns3="3e092faf-b768-4da9-bf5d-5e299737e0f6" xmlns:ns4="266315de-4a2f-44e2-83b0-1fadc7b958a3" targetNamespace="http://schemas.microsoft.com/office/2006/metadata/properties" ma:root="true" ma:fieldsID="7e8843bd861507d730e432e4e8e16db8" ns3:_="" ns4:_="">
    <xsd:import namespace="3e092faf-b768-4da9-bf5d-5e299737e0f6"/>
    <xsd:import namespace="266315de-4a2f-44e2-83b0-1fadc7b958a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92faf-b768-4da9-bf5d-5e299737e0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6315de-4a2f-44e2-83b0-1fadc7b958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40A302-6B9B-4945-ABF7-3BD391A2A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92faf-b768-4da9-bf5d-5e299737e0f6"/>
    <ds:schemaRef ds:uri="266315de-4a2f-44e2-83b0-1fadc7b95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BB8000-6237-4E37-9528-C98A3A9982D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66315de-4a2f-44e2-83b0-1fadc7b958a3"/>
    <ds:schemaRef ds:uri="http://purl.org/dc/elements/1.1/"/>
    <ds:schemaRef ds:uri="http://schemas.microsoft.com/office/2006/metadata/properties"/>
    <ds:schemaRef ds:uri="3e092faf-b768-4da9-bf5d-5e299737e0f6"/>
    <ds:schemaRef ds:uri="http://www.w3.org/XML/1998/namespace"/>
    <ds:schemaRef ds:uri="http://purl.org/dc/dcmitype/"/>
  </ds:schemaRefs>
</ds:datastoreItem>
</file>

<file path=customXml/itemProps3.xml><?xml version="1.0" encoding="utf-8"?>
<ds:datastoreItem xmlns:ds="http://schemas.openxmlformats.org/officeDocument/2006/customXml" ds:itemID="{8D1FFE67-DB10-40BF-A9BB-5EFC26B19A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1544</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Bamford, Mark</dc:creator>
  <cp:keywords/>
  <dc:description/>
  <cp:lastModifiedBy>Callum, Gordon</cp:lastModifiedBy>
  <cp:revision>21</cp:revision>
  <dcterms:created xsi:type="dcterms:W3CDTF">2022-05-31T15:12:00Z</dcterms:created>
  <dcterms:modified xsi:type="dcterms:W3CDTF">2022-06-02T13:22:00Z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0x0101009A2CF4CAE3E48741B32C665BE78099D4</vt:lpwstr>
  </property>
</Properties>
</file>